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A02177" w:rsidRPr="00B03169" w14:paraId="1AB03336" w14:textId="77777777" w:rsidTr="001359F2">
        <w:tc>
          <w:tcPr>
            <w:tcW w:w="4706" w:type="dxa"/>
          </w:tcPr>
          <w:tbl>
            <w:tblPr>
              <w:tblStyle w:val="Tabel-Gitter"/>
              <w:tblW w:w="9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3"/>
              <w:gridCol w:w="2701"/>
            </w:tblGrid>
            <w:tr w:rsidR="00A02177" w:rsidRPr="00B03169" w14:paraId="5A8F6CD1" w14:textId="77777777" w:rsidTr="001359F2">
              <w:trPr>
                <w:trHeight w:val="1725"/>
              </w:trPr>
              <w:tc>
                <w:tcPr>
                  <w:tcW w:w="7230" w:type="dxa"/>
                </w:tcPr>
                <w:p w14:paraId="72903E3E" w14:textId="77777777" w:rsidR="00A02177" w:rsidRDefault="00B03169" w:rsidP="001359F2">
                  <w:pPr>
                    <w:tabs>
                      <w:tab w:val="left" w:pos="7230"/>
                    </w:tabs>
                    <w:spacing w:line="360" w:lineRule="auto"/>
                    <w:rPr>
                      <w:rFonts w:cs="Arial"/>
                      <w:szCs w:val="20"/>
                    </w:rPr>
                  </w:pPr>
                  <w:sdt>
                    <w:sdtPr>
                      <w:rPr>
                        <w:rFonts w:cs="Arial"/>
                        <w:szCs w:val="20"/>
                        <w:highlight w:val="yellow"/>
                      </w:rPr>
                      <w:alias w:val="(Sag, Sagspart) Navn 1"/>
                      <w:tag w:val="&lt;Tag&gt;&lt;Xpath&gt;/ns0:Root[1]/ns0:Sagspart_SP/ns0:data[@id='510668A8-F88B-4FD7-BFCF-460BBB89B98F' and (ns0:extraFilter/@id='667842B0-3425-48FF-86D7-7D944699D66C' and ns0:extraFilter/text()='Sagspart')]/ns0:value&lt;/Xpath&gt;&lt;/Tag&gt;"/>
                      <w:id w:val="1113328790"/>
                      <w:placeholder>
                        <w:docPart w:val="3156E63AB9C1470BA6D9B8F5DA48DE2F"/>
                      </w:placeholder>
                      <w:dataBinding w:prefixMappings="xmlns:ns0='Workzone'" w:xpath="/ns0:Root[1]/ns0:Sagspart_SP/ns0:data[@id='510668A8-F88B-4FD7-BFCF-460BBB89B98F' and (ns0:extraFilter/@id='667842B0-3425-48FF-86D7-7D944699D66C' and ns0:extraFilter/text()='Sagspart')]/ns0:value" w:storeItemID="{00000000-0000-0000-0000-000000000000}"/>
                      <w:text/>
                    </w:sdtPr>
                    <w:sdtEndPr/>
                    <w:sdtContent>
                      <w:r w:rsidR="00A02177" w:rsidRPr="00450F64">
                        <w:rPr>
                          <w:rFonts w:cs="Arial"/>
                          <w:szCs w:val="20"/>
                          <w:highlight w:val="yellow"/>
                        </w:rPr>
                        <w:t>[Studerendes navn</w:t>
                      </w:r>
                      <w:r w:rsidR="00A02177">
                        <w:rPr>
                          <w:rFonts w:cs="Arial"/>
                          <w:szCs w:val="20"/>
                          <w:highlight w:val="yellow"/>
                        </w:rPr>
                        <w:t xml:space="preserve"> og studienummer</w:t>
                      </w:r>
                      <w:r w:rsidR="00A02177" w:rsidRPr="00450F64">
                        <w:rPr>
                          <w:rFonts w:cs="Arial"/>
                          <w:szCs w:val="20"/>
                          <w:highlight w:val="yellow"/>
                        </w:rPr>
                        <w:t>]</w:t>
                      </w:r>
                    </w:sdtContent>
                  </w:sdt>
                </w:p>
                <w:p w14:paraId="22B0B441" w14:textId="77777777" w:rsidR="00A02177" w:rsidRDefault="00A02177" w:rsidP="001359F2">
                  <w:pPr>
                    <w:tabs>
                      <w:tab w:val="left" w:pos="7230"/>
                    </w:tabs>
                    <w:spacing w:line="360" w:lineRule="auto"/>
                    <w:rPr>
                      <w:rFonts w:cs="Arial"/>
                      <w:szCs w:val="20"/>
                    </w:rPr>
                  </w:pPr>
                </w:p>
                <w:p w14:paraId="6FFFF275" w14:textId="77777777" w:rsidR="00A02177" w:rsidRDefault="00A02177" w:rsidP="001359F2">
                  <w:pPr>
                    <w:tabs>
                      <w:tab w:val="left" w:pos="7230"/>
                    </w:tabs>
                    <w:spacing w:line="360" w:lineRule="auto"/>
                    <w:rPr>
                      <w:rFonts w:cs="Arial"/>
                      <w:szCs w:val="20"/>
                    </w:rPr>
                  </w:pPr>
                </w:p>
                <w:p w14:paraId="49057255" w14:textId="77777777" w:rsidR="00A02177" w:rsidRPr="00F44001" w:rsidRDefault="00A02177" w:rsidP="001359F2">
                  <w:pPr>
                    <w:tabs>
                      <w:tab w:val="left" w:pos="7230"/>
                    </w:tabs>
                    <w:spacing w:line="360" w:lineRule="auto"/>
                    <w:rPr>
                      <w:rFonts w:cs="Arial"/>
                      <w:szCs w:val="20"/>
                    </w:rPr>
                  </w:pPr>
                </w:p>
              </w:tc>
              <w:tc>
                <w:tcPr>
                  <w:tcW w:w="2693" w:type="dxa"/>
                </w:tcPr>
                <w:p w14:paraId="70FFFC38" w14:textId="77777777" w:rsidR="00A02177" w:rsidRPr="00F30F47" w:rsidRDefault="00A02177" w:rsidP="001359F2">
                  <w:pPr>
                    <w:tabs>
                      <w:tab w:val="left" w:pos="7230"/>
                    </w:tabs>
                    <w:ind w:left="-95"/>
                    <w:rPr>
                      <w:rFonts w:cs="Arial"/>
                      <w:color w:val="211A52"/>
                      <w:sz w:val="16"/>
                      <w:szCs w:val="16"/>
                      <w:lang w:val="en-US"/>
                    </w:rPr>
                  </w:pPr>
                  <w:r w:rsidRPr="00F30F47">
                    <w:rPr>
                      <w:rFonts w:cs="Arial"/>
                      <w:b/>
                      <w:color w:val="211A52"/>
                      <w:sz w:val="16"/>
                      <w:szCs w:val="16"/>
                      <w:lang w:val="en-US"/>
                    </w:rPr>
                    <w:t>Study Board of XX</w:t>
                  </w:r>
                </w:p>
                <w:p w14:paraId="277BEC47" w14:textId="77777777" w:rsidR="00A02177" w:rsidRPr="00F30F47" w:rsidRDefault="00A02177" w:rsidP="001359F2">
                  <w:pPr>
                    <w:tabs>
                      <w:tab w:val="left" w:pos="7230"/>
                    </w:tabs>
                    <w:ind w:left="-95"/>
                    <w:rPr>
                      <w:rFonts w:cs="Arial"/>
                      <w:color w:val="211A52"/>
                      <w:sz w:val="16"/>
                      <w:szCs w:val="16"/>
                      <w:lang w:val="en-US"/>
                    </w:rPr>
                  </w:pPr>
                  <w:r w:rsidRPr="00F30F47">
                    <w:rPr>
                      <w:rFonts w:cs="Arial"/>
                      <w:color w:val="211A52"/>
                      <w:sz w:val="16"/>
                      <w:szCs w:val="16"/>
                      <w:lang w:val="en-US"/>
                    </w:rPr>
                    <w:t>Ad</w:t>
                  </w:r>
                  <w:r>
                    <w:rPr>
                      <w:rFonts w:cs="Arial"/>
                      <w:color w:val="211A52"/>
                      <w:sz w:val="16"/>
                      <w:szCs w:val="16"/>
                      <w:lang w:val="en-US"/>
                    </w:rPr>
                    <w:t>dress</w:t>
                  </w:r>
                </w:p>
                <w:p w14:paraId="5824240D" w14:textId="77777777" w:rsidR="00A02177" w:rsidRPr="00F30F47" w:rsidRDefault="00A02177" w:rsidP="001359F2">
                  <w:pPr>
                    <w:tabs>
                      <w:tab w:val="left" w:pos="7230"/>
                    </w:tabs>
                    <w:ind w:left="-95"/>
                    <w:rPr>
                      <w:rFonts w:cs="Arial"/>
                      <w:color w:val="211A52"/>
                      <w:sz w:val="16"/>
                      <w:szCs w:val="16"/>
                      <w:lang w:val="en-US"/>
                    </w:rPr>
                  </w:pPr>
                </w:p>
                <w:p w14:paraId="7D87F2C4" w14:textId="77777777" w:rsidR="00A02177" w:rsidRPr="00763FAC" w:rsidRDefault="00A02177" w:rsidP="001359F2">
                  <w:pPr>
                    <w:tabs>
                      <w:tab w:val="left" w:pos="7230"/>
                    </w:tabs>
                    <w:spacing w:after="0"/>
                    <w:ind w:left="-95"/>
                    <w:rPr>
                      <w:rFonts w:cs="Arial"/>
                      <w:color w:val="211A52"/>
                      <w:sz w:val="16"/>
                      <w:szCs w:val="16"/>
                      <w:lang w:val="en-US"/>
                    </w:rPr>
                  </w:pPr>
                  <w:r w:rsidRPr="00763FAC">
                    <w:rPr>
                      <w:rFonts w:cs="Arial"/>
                      <w:color w:val="211A52"/>
                      <w:sz w:val="16"/>
                      <w:szCs w:val="16"/>
                      <w:lang w:val="en-US"/>
                    </w:rPr>
                    <w:t>Contact person:</w:t>
                  </w:r>
                </w:p>
                <w:p w14:paraId="6379468E" w14:textId="77777777" w:rsidR="00A02177" w:rsidRPr="00763FAC" w:rsidRDefault="00B03169" w:rsidP="001359F2">
                  <w:pPr>
                    <w:tabs>
                      <w:tab w:val="left" w:pos="7230"/>
                    </w:tabs>
                    <w:spacing w:after="0"/>
                    <w:ind w:left="-95"/>
                    <w:rPr>
                      <w:rFonts w:cs="Arial"/>
                      <w:color w:val="211A52"/>
                      <w:sz w:val="16"/>
                      <w:szCs w:val="16"/>
                      <w:lang w:val="en-US"/>
                    </w:rPr>
                  </w:pPr>
                  <w:sdt>
                    <w:sdtPr>
                      <w:rPr>
                        <w:rFonts w:cs="Arial"/>
                        <w:color w:val="211A52"/>
                        <w:sz w:val="16"/>
                        <w:szCs w:val="16"/>
                        <w:lang w:val="en-US"/>
                      </w:rPr>
                      <w:alias w:val="(Dokument, Sagsbehandler) Navn 1"/>
                      <w:tag w:val="&lt;Tag&gt;&lt;Xpath&gt;/ns0:Root[1]/ns0:data[@id='9733590E-B905-4B87-B8C7-4FE6DE8F80A3']/ns0:value&lt;/Xpath&gt;&lt;/Tag&gt;"/>
                      <w:id w:val="979654801"/>
                      <w:placeholder>
                        <w:docPart w:val="C7F5725E75B04C048E13B276B781EAAD"/>
                      </w:placeholder>
                      <w:dataBinding w:prefixMappings="xmlns:ns0='Workzone'" w:xpath="/ns0:Root[1]/ns0:data[@id='9733590E-B905-4B87-B8C7-4FE6DE8F80A3']/ns0:value" w:storeItemID="{00000000-0000-0000-0000-000000000000}"/>
                      <w:text/>
                    </w:sdtPr>
                    <w:sdtEndPr/>
                    <w:sdtContent>
                      <w:r w:rsidR="00A02177" w:rsidRPr="00763FAC">
                        <w:rPr>
                          <w:rFonts w:cs="Arial"/>
                          <w:color w:val="211A52"/>
                          <w:sz w:val="16"/>
                          <w:szCs w:val="16"/>
                          <w:lang w:val="en-US"/>
                        </w:rPr>
                        <w:t>Name</w:t>
                      </w:r>
                      <w:r w:rsidR="00A02177">
                        <w:rPr>
                          <w:rFonts w:cs="Arial"/>
                          <w:color w:val="211A52"/>
                          <w:sz w:val="16"/>
                          <w:szCs w:val="16"/>
                          <w:lang w:val="en-US"/>
                        </w:rPr>
                        <w:t>1</w:t>
                      </w:r>
                    </w:sdtContent>
                  </w:sdt>
                  <w:r w:rsidR="00A02177">
                    <w:rPr>
                      <w:rFonts w:cs="Arial"/>
                      <w:color w:val="211A52"/>
                      <w:sz w:val="16"/>
                      <w:szCs w:val="16"/>
                      <w:lang w:val="en-US"/>
                    </w:rPr>
                    <w:t xml:space="preserve"> </w:t>
                  </w:r>
                  <w:sdt>
                    <w:sdtPr>
                      <w:rPr>
                        <w:rFonts w:cs="Arial"/>
                        <w:color w:val="211A52"/>
                        <w:sz w:val="16"/>
                        <w:szCs w:val="16"/>
                        <w:lang w:val="en-US"/>
                      </w:rPr>
                      <w:alias w:val="(Dokument, Sagsbehandler) Navn 2"/>
                      <w:tag w:val="&lt;Tag&gt;&lt;Xpath&gt;/ns0:Root[1]/ns0:data[@id='B480A2E6-4AA4-46BB-A3EB-50BB1BF32DCA']/ns0:value&lt;/Xpath&gt;&lt;/Tag&gt;"/>
                      <w:id w:val="-1040426977"/>
                      <w:placeholder>
                        <w:docPart w:val="49A61AB0D95749399C2FBEF3616C9FB2"/>
                      </w:placeholder>
                      <w:dataBinding w:prefixMappings="xmlns:ns0='Workzone'" w:xpath="/ns0:Root[1]/ns0:data[@id='B480A2E6-4AA4-46BB-A3EB-50BB1BF32DCA']/ns0:value" w:storeItemID="{00000000-0000-0000-0000-000000000000}"/>
                      <w:text/>
                    </w:sdtPr>
                    <w:sdtEndPr/>
                    <w:sdtContent>
                      <w:r w:rsidR="00A02177">
                        <w:rPr>
                          <w:rFonts w:cs="Arial"/>
                          <w:color w:val="211A52"/>
                          <w:sz w:val="16"/>
                          <w:szCs w:val="16"/>
                          <w:lang w:val="en-US"/>
                        </w:rPr>
                        <w:t>Name2</w:t>
                      </w:r>
                    </w:sdtContent>
                  </w:sdt>
                </w:p>
                <w:p w14:paraId="3E94B171" w14:textId="77777777" w:rsidR="00A02177" w:rsidRPr="00763FAC" w:rsidRDefault="00A02177" w:rsidP="001359F2">
                  <w:pPr>
                    <w:tabs>
                      <w:tab w:val="left" w:pos="7230"/>
                    </w:tabs>
                    <w:spacing w:after="0"/>
                    <w:ind w:left="-95"/>
                    <w:rPr>
                      <w:rFonts w:cs="Arial"/>
                      <w:color w:val="211A52"/>
                      <w:sz w:val="16"/>
                      <w:szCs w:val="16"/>
                      <w:lang w:val="en-US"/>
                    </w:rPr>
                  </w:pPr>
                  <w:r w:rsidRPr="00763FAC">
                    <w:rPr>
                      <w:rFonts w:cs="Arial"/>
                      <w:color w:val="211A52"/>
                      <w:sz w:val="16"/>
                      <w:szCs w:val="16"/>
                      <w:lang w:val="en-US"/>
                    </w:rPr>
                    <w:t xml:space="preserve">Phone: </w:t>
                  </w:r>
                  <w:sdt>
                    <w:sdtPr>
                      <w:rPr>
                        <w:rFonts w:cs="Arial"/>
                        <w:color w:val="211A52"/>
                        <w:sz w:val="16"/>
                        <w:szCs w:val="16"/>
                        <w:lang w:val="en-US"/>
                      </w:rPr>
                      <w:alias w:val="(Dokument, Sagsbehandler) Tlfnr."/>
                      <w:tag w:val="&lt;Tag&gt;&lt;Xpath&gt;/ns0:Root[1]/ns0:data[@id='567FBE68-2975-4779-9AB6-B8E1173DB6D2']/ns0:value&lt;/Xpath&gt;&lt;/Tag&gt;"/>
                      <w:id w:val="-1056390592"/>
                      <w:placeholder>
                        <w:docPart w:val="2DBC2BD6DDBA46F1ACE64D3C526DD16F"/>
                      </w:placeholder>
                      <w:dataBinding w:prefixMappings="xmlns:ns0='Workzone'" w:xpath="/ns0:Root[1]/ns0:data[@id='567FBE68-2975-4779-9AB6-B8E1173DB6D2']/ns0:value" w:storeItemID="{00000000-0000-0000-0000-000000000000}"/>
                      <w:text/>
                    </w:sdtPr>
                    <w:sdtEndPr/>
                    <w:sdtContent>
                      <w:r w:rsidRPr="00763FAC">
                        <w:rPr>
                          <w:rFonts w:cs="Arial"/>
                          <w:color w:val="211A52"/>
                          <w:sz w:val="16"/>
                          <w:szCs w:val="16"/>
                          <w:lang w:val="en-US"/>
                        </w:rPr>
                        <w:t>+45 9940 ####</w:t>
                      </w:r>
                    </w:sdtContent>
                  </w:sdt>
                </w:p>
                <w:p w14:paraId="69681F8E" w14:textId="77777777" w:rsidR="00A02177" w:rsidRPr="00763FAC" w:rsidRDefault="00A02177" w:rsidP="001359F2">
                  <w:pPr>
                    <w:tabs>
                      <w:tab w:val="left" w:pos="7230"/>
                    </w:tabs>
                    <w:spacing w:after="0"/>
                    <w:ind w:left="-95"/>
                    <w:rPr>
                      <w:rFonts w:cs="Arial"/>
                      <w:color w:val="211A52"/>
                      <w:sz w:val="16"/>
                      <w:szCs w:val="16"/>
                      <w:lang w:val="en-US"/>
                    </w:rPr>
                  </w:pPr>
                  <w:r w:rsidRPr="00763FAC">
                    <w:rPr>
                      <w:rFonts w:cs="Arial"/>
                      <w:color w:val="211A52"/>
                      <w:sz w:val="16"/>
                      <w:szCs w:val="16"/>
                      <w:lang w:val="en-US"/>
                    </w:rPr>
                    <w:t xml:space="preserve">E-mail: </w:t>
                  </w:r>
                  <w:sdt>
                    <w:sdtPr>
                      <w:rPr>
                        <w:rFonts w:cs="Arial"/>
                        <w:color w:val="211A52"/>
                        <w:sz w:val="16"/>
                        <w:szCs w:val="16"/>
                        <w:lang w:val="en-US"/>
                      </w:rPr>
                      <w:alias w:val="(Dokument, Sagsbehandler) E-mail"/>
                      <w:tag w:val="&lt;Tag&gt;&lt;Xpath&gt;/ns0:Root[1]/ns0:data[@id='AE0F6F2C-F0A4-4BFE-96D9-96533598AA5A']/ns0:value&lt;/Xpath&gt;&lt;/Tag&gt;"/>
                      <w:id w:val="1604686920"/>
                      <w:placeholder>
                        <w:docPart w:val="4A0849C98858438796974EF9C6D5BDC7"/>
                      </w:placeholder>
                      <w:dataBinding w:prefixMappings="xmlns:ns0='Workzone'" w:xpath="/ns0:Root[1]/ns0:data[@id='AE0F6F2C-F0A4-4BFE-96D9-96533598AA5A']/ns0:value" w:storeItemID="{00000000-0000-0000-0000-000000000000}"/>
                      <w:text/>
                    </w:sdtPr>
                    <w:sdtEndPr/>
                    <w:sdtContent>
                      <w:r w:rsidRPr="00963F82">
                        <w:rPr>
                          <w:rFonts w:cs="Arial"/>
                          <w:color w:val="211A52"/>
                          <w:sz w:val="16"/>
                          <w:szCs w:val="16"/>
                          <w:lang w:val="en-US"/>
                        </w:rPr>
                        <w:t>xxx@xxx.aau.dk</w:t>
                      </w:r>
                    </w:sdtContent>
                  </w:sdt>
                </w:p>
              </w:tc>
            </w:tr>
          </w:tbl>
          <w:p w14:paraId="4B4E6CC9" w14:textId="77777777" w:rsidR="00A02177" w:rsidRPr="00763FAC" w:rsidRDefault="00A02177" w:rsidP="001359F2">
            <w:pPr>
              <w:tabs>
                <w:tab w:val="left" w:pos="7230"/>
              </w:tabs>
              <w:rPr>
                <w:rFonts w:cs="Arial"/>
                <w:szCs w:val="20"/>
                <w:lang w:val="en-US"/>
              </w:rPr>
            </w:pPr>
          </w:p>
        </w:tc>
      </w:tr>
    </w:tbl>
    <w:p w14:paraId="74A97070" w14:textId="77777777" w:rsidR="00A02177" w:rsidRPr="00763FAC" w:rsidRDefault="00A02177" w:rsidP="00A02177">
      <w:pPr>
        <w:tabs>
          <w:tab w:val="left" w:pos="7230"/>
        </w:tabs>
        <w:rPr>
          <w:rFonts w:cs="Arial"/>
          <w:color w:val="211A52"/>
          <w:sz w:val="16"/>
          <w:szCs w:val="16"/>
          <w:lang w:val="en-US"/>
        </w:rPr>
      </w:pPr>
    </w:p>
    <w:p w14:paraId="234B6004" w14:textId="77777777" w:rsidR="00A02177" w:rsidRPr="00763FAC" w:rsidRDefault="00A02177" w:rsidP="00A02177">
      <w:pPr>
        <w:tabs>
          <w:tab w:val="left" w:pos="7371"/>
        </w:tabs>
        <w:rPr>
          <w:lang w:val="en-US"/>
        </w:rPr>
      </w:pPr>
      <w:r w:rsidRPr="00763FAC">
        <w:rPr>
          <w:rFonts w:cs="Arial"/>
          <w:color w:val="211A52"/>
          <w:sz w:val="16"/>
          <w:szCs w:val="16"/>
          <w:lang w:val="en-US"/>
        </w:rPr>
        <w:tab/>
        <w:t xml:space="preserve">Date: </w:t>
      </w:r>
      <w:sdt>
        <w:sdtPr>
          <w:rPr>
            <w:rFonts w:cs="Arial"/>
            <w:color w:val="211A52"/>
            <w:sz w:val="16"/>
            <w:szCs w:val="16"/>
            <w:lang w:val="en-US"/>
          </w:rPr>
          <w:alias w:val="(Dokument) Brevdato"/>
          <w:tag w:val="&lt;Tag&gt;&lt;Xpath&gt;/ns0:Root[1]/ns0:data[@id='49EEA436-06AC-4EBB-BB5F-589B474AFE29']/ns0:value&lt;/Xpath&gt;&lt;/Tag&gt;"/>
          <w:id w:val="1720862427"/>
          <w:placeholder>
            <w:docPart w:val="6F92F6F536814D10AEC3405EE88EAB79"/>
          </w:placeholder>
          <w:showingPlcHdr/>
          <w:dataBinding w:prefixMappings="xmlns:ns0='Workzone'" w:xpath="/ns0:Root[1]/ns0:data[@id='49EEA436-06AC-4EBB-BB5F-589B474AFE29']/ns0:value" w:storeItemID="{00000000-0000-0000-0000-000000000000}"/>
          <w:date>
            <w:dateFormat w:val="dd-MM-yyyy"/>
            <w:lid w:val="da-DK"/>
            <w:storeMappedDataAs w:val="dateTime"/>
            <w:calendar w:val="gregorian"/>
          </w:date>
        </w:sdtPr>
        <w:sdtEndPr/>
        <w:sdtContent>
          <w:r w:rsidRPr="00D07BDD">
            <w:rPr>
              <w:rFonts w:cs="Arial"/>
              <w:color w:val="211A52"/>
              <w:sz w:val="16"/>
              <w:szCs w:val="16"/>
              <w:lang w:val="en-US"/>
            </w:rPr>
            <w:t>[Brevdato]</w:t>
          </w:r>
        </w:sdtContent>
      </w:sdt>
      <w:r w:rsidRPr="00763FAC">
        <w:rPr>
          <w:rFonts w:cs="Arial"/>
          <w:color w:val="211A52"/>
          <w:sz w:val="16"/>
          <w:szCs w:val="16"/>
          <w:lang w:val="en-US"/>
        </w:rPr>
        <w:br/>
      </w:r>
      <w:r w:rsidRPr="00763FAC">
        <w:rPr>
          <w:rFonts w:cs="Arial"/>
          <w:color w:val="211A52"/>
          <w:sz w:val="16"/>
          <w:szCs w:val="16"/>
          <w:lang w:val="en-US"/>
        </w:rPr>
        <w:tab/>
        <w:t>Case No.:</w:t>
      </w:r>
      <w:r>
        <w:rPr>
          <w:rFonts w:cs="Arial"/>
          <w:color w:val="211A52"/>
          <w:sz w:val="16"/>
          <w:szCs w:val="16"/>
          <w:lang w:val="en-US"/>
        </w:rPr>
        <w:t xml:space="preserve"> </w:t>
      </w:r>
      <w:sdt>
        <w:sdtPr>
          <w:rPr>
            <w:rFonts w:cs="Arial"/>
            <w:color w:val="211A52"/>
            <w:sz w:val="16"/>
            <w:szCs w:val="16"/>
            <w:lang w:val="en-US"/>
          </w:rPr>
          <w:alias w:val="(Sag) Sagsnr."/>
          <w:tag w:val="&lt;Tag&gt;&lt;Xpath&gt;/ns0:Root[1]/ns0:data[@id='4A247CA3-F186-4472-80F1-88BC39AA9062']/ns0:value&lt;/Xpath&gt;&lt;/Tag&gt;"/>
          <w:id w:val="-1657376530"/>
          <w:placeholder>
            <w:docPart w:val="2BE8842BF4BB4776A7616D1AE22524EF"/>
          </w:placeholder>
          <w:dataBinding w:prefixMappings="xmlns:ns0='Workzone'" w:xpath="/ns0:Root[1]/ns0:data[@id='4A247CA3-F186-4472-80F1-88BC39AA9062']/ns0:value" w:storeItemID="{00000000-0000-0000-0000-000000000000}"/>
          <w:text/>
        </w:sdtPr>
        <w:sdtEndPr/>
        <w:sdtContent>
          <w:r>
            <w:rPr>
              <w:rFonts w:cs="Arial"/>
              <w:color w:val="211A52"/>
              <w:sz w:val="16"/>
              <w:szCs w:val="16"/>
              <w:lang w:val="en-US"/>
            </w:rPr>
            <w:t>[Caseno.]</w:t>
          </w:r>
        </w:sdtContent>
      </w:sdt>
      <w:r w:rsidRPr="00763FAC">
        <w:rPr>
          <w:lang w:val="en-US"/>
        </w:rPr>
        <w:t xml:space="preserve"> </w:t>
      </w:r>
    </w:p>
    <w:sdt>
      <w:sdtPr>
        <w:rPr>
          <w:rFonts w:cs="Arial"/>
          <w:b/>
          <w:sz w:val="22"/>
          <w:lang w:val="en-US"/>
        </w:rPr>
        <w:alias w:val="(Dokument) Titel"/>
        <w:tag w:val="&lt;Tag&gt;&lt;Xpath&gt;/ns0:Root[1]/ns0:data[@id='85519215-F04F-4CB1-9D76-450FF9FE2D79']/ns0:value&lt;/Xpath&gt;&lt;/Tag&gt;"/>
        <w:id w:val="-226072812"/>
        <w:placeholder>
          <w:docPart w:val="3A082A6AFDAB4D07A998D6A295C045B0"/>
        </w:placeholder>
        <w:dataBinding w:prefixMappings="xmlns:ns0='Workzone'" w:xpath="/ns0:Root[1]/ns0:data[@id='85519215-F04F-4CB1-9D76-450FF9FE2D79']/ns0:value" w:storeItemID="{00000000-0000-0000-0000-000000000000}"/>
        <w:text/>
      </w:sdtPr>
      <w:sdtEndPr/>
      <w:sdtContent>
        <w:p w14:paraId="1DAF3F83" w14:textId="77777777" w:rsidR="00A02177" w:rsidRPr="00715D01" w:rsidRDefault="00A02177" w:rsidP="00A02177">
          <w:pPr>
            <w:rPr>
              <w:rFonts w:cs="Arial"/>
              <w:b/>
              <w:sz w:val="22"/>
              <w:lang w:val="en-US"/>
            </w:rPr>
          </w:pPr>
          <w:r>
            <w:rPr>
              <w:rFonts w:cs="Arial"/>
              <w:b/>
              <w:sz w:val="22"/>
              <w:lang w:val="en-US"/>
            </w:rPr>
            <w:t>Decision</w:t>
          </w:r>
          <w:r w:rsidRPr="00715D01">
            <w:rPr>
              <w:rFonts w:cs="Arial"/>
              <w:b/>
              <w:sz w:val="22"/>
              <w:lang w:val="en-US"/>
            </w:rPr>
            <w:t xml:space="preserve"> </w:t>
          </w:r>
          <w:r>
            <w:rPr>
              <w:rFonts w:cs="Arial"/>
              <w:b/>
              <w:sz w:val="22"/>
              <w:lang w:val="en-US"/>
            </w:rPr>
            <w:t>on</w:t>
          </w:r>
          <w:r w:rsidRPr="00715D01">
            <w:rPr>
              <w:rFonts w:cs="Arial"/>
              <w:b/>
              <w:sz w:val="22"/>
              <w:lang w:val="en-US"/>
            </w:rPr>
            <w:t xml:space="preserve"> </w:t>
          </w:r>
          <w:r>
            <w:rPr>
              <w:rFonts w:cs="Arial"/>
              <w:b/>
              <w:sz w:val="22"/>
              <w:lang w:val="en-US"/>
            </w:rPr>
            <w:t xml:space="preserve">preapproval of </w:t>
          </w:r>
          <w:r w:rsidRPr="00715D01">
            <w:rPr>
              <w:rFonts w:cs="Arial"/>
              <w:b/>
              <w:sz w:val="22"/>
              <w:lang w:val="en-US"/>
            </w:rPr>
            <w:t xml:space="preserve">credit </w:t>
          </w:r>
          <w:r>
            <w:rPr>
              <w:rFonts w:cs="Arial"/>
              <w:b/>
              <w:sz w:val="22"/>
              <w:lang w:val="en-US"/>
            </w:rPr>
            <w:t>transfer</w:t>
          </w:r>
        </w:p>
      </w:sdtContent>
    </w:sdt>
    <w:p w14:paraId="6724580F" w14:textId="77777777" w:rsidR="00A02177" w:rsidRDefault="00A02177" w:rsidP="00A02177">
      <w:pPr>
        <w:jc w:val="both"/>
        <w:rPr>
          <w:rFonts w:cs="Arial"/>
          <w:szCs w:val="20"/>
          <w:lang w:val="en-US"/>
        </w:rPr>
      </w:pPr>
      <w:r w:rsidRPr="002A5BBB">
        <w:rPr>
          <w:rFonts w:cs="Arial"/>
          <w:szCs w:val="20"/>
          <w:lang w:val="en-US"/>
        </w:rPr>
        <w:t>Study B</w:t>
      </w:r>
      <w:r>
        <w:rPr>
          <w:rFonts w:cs="Arial"/>
          <w:szCs w:val="20"/>
          <w:lang w:val="en-US"/>
        </w:rPr>
        <w:t>oard of [</w:t>
      </w:r>
      <w:r w:rsidRPr="00450F64">
        <w:rPr>
          <w:rFonts w:cs="Arial"/>
          <w:szCs w:val="20"/>
          <w:highlight w:val="yellow"/>
          <w:lang w:val="en-US"/>
        </w:rPr>
        <w:t>Indsæt studienævn</w:t>
      </w:r>
      <w:r>
        <w:rPr>
          <w:rFonts w:cs="Arial"/>
          <w:szCs w:val="20"/>
          <w:lang w:val="en-US"/>
        </w:rPr>
        <w:t xml:space="preserve">] (hereafter the Study Board) has received your application for preapproval of credit transfer. </w:t>
      </w:r>
    </w:p>
    <w:p w14:paraId="78531E9F" w14:textId="4B9EDB24" w:rsidR="00A02177" w:rsidRDefault="00A02177" w:rsidP="00A02177">
      <w:pPr>
        <w:jc w:val="both"/>
        <w:rPr>
          <w:rFonts w:cs="Arial"/>
          <w:szCs w:val="20"/>
          <w:lang w:val="en-US"/>
        </w:rPr>
      </w:pPr>
      <w:r>
        <w:rPr>
          <w:rFonts w:cs="Arial"/>
          <w:szCs w:val="20"/>
          <w:lang w:val="en-US"/>
        </w:rPr>
        <w:t>The Study Board preapproves credit transfer based on an academic assessment.</w:t>
      </w:r>
    </w:p>
    <w:p w14:paraId="2013BE0D" w14:textId="77777777" w:rsidR="00A02177" w:rsidRDefault="00A02177" w:rsidP="00A02177">
      <w:pPr>
        <w:jc w:val="both"/>
        <w:rPr>
          <w:rFonts w:cs="Arial"/>
          <w:szCs w:val="20"/>
          <w:lang w:val="en-US"/>
        </w:rPr>
      </w:pPr>
    </w:p>
    <w:p w14:paraId="22B6BC58" w14:textId="6A6F6E7C" w:rsidR="00A02177" w:rsidRDefault="00A02177" w:rsidP="00A02177">
      <w:pPr>
        <w:jc w:val="both"/>
        <w:rPr>
          <w:rFonts w:cs="Arial"/>
          <w:b/>
          <w:bCs/>
          <w:szCs w:val="20"/>
          <w:lang w:val="en-US"/>
        </w:rPr>
      </w:pPr>
      <w:r>
        <w:rPr>
          <w:rFonts w:cs="Arial"/>
          <w:b/>
          <w:bCs/>
          <w:szCs w:val="20"/>
          <w:lang w:val="en-US"/>
        </w:rPr>
        <w:t>Result of the assessment:</w:t>
      </w:r>
    </w:p>
    <w:p w14:paraId="1BF39D6F" w14:textId="2849E0E0" w:rsidR="00A02177" w:rsidRPr="00A02177" w:rsidRDefault="00A02177" w:rsidP="00A02177">
      <w:pPr>
        <w:pStyle w:val="Listeafsnit"/>
        <w:numPr>
          <w:ilvl w:val="0"/>
          <w:numId w:val="3"/>
        </w:numPr>
        <w:jc w:val="both"/>
        <w:rPr>
          <w:rFonts w:cs="Arial"/>
          <w:szCs w:val="20"/>
          <w:lang w:val="en-US"/>
        </w:rPr>
      </w:pPr>
      <w:r w:rsidRPr="00A02177">
        <w:rPr>
          <w:rFonts w:cs="Arial"/>
          <w:szCs w:val="20"/>
          <w:lang w:val="en-US"/>
        </w:rPr>
        <w:t>The Study Board prea</w:t>
      </w:r>
      <w:r>
        <w:rPr>
          <w:rFonts w:cs="Arial"/>
          <w:szCs w:val="20"/>
          <w:lang w:val="en-US"/>
        </w:rPr>
        <w:t>pproves credit transfer for the following modules</w:t>
      </w:r>
      <w:r w:rsidRPr="00A02177">
        <w:rPr>
          <w:rFonts w:cs="Arial"/>
          <w:szCs w:val="20"/>
          <w:lang w:val="en-US"/>
        </w:rPr>
        <w:t>:</w:t>
      </w:r>
    </w:p>
    <w:p w14:paraId="6BEB6AB6" w14:textId="77777777" w:rsidR="00A02177" w:rsidRDefault="00A02177" w:rsidP="00A02177">
      <w:pPr>
        <w:pStyle w:val="Listeafsnit"/>
        <w:numPr>
          <w:ilvl w:val="0"/>
          <w:numId w:val="2"/>
        </w:numPr>
        <w:ind w:left="1080"/>
        <w:jc w:val="both"/>
        <w:rPr>
          <w:rFonts w:cs="Arial"/>
          <w:szCs w:val="20"/>
        </w:rPr>
      </w:pPr>
      <w:r>
        <w:rPr>
          <w:rFonts w:cs="Arial"/>
          <w:szCs w:val="20"/>
        </w:rPr>
        <w:t>XX [</w:t>
      </w:r>
      <w:r w:rsidRPr="00A46460">
        <w:rPr>
          <w:rFonts w:cs="Arial"/>
          <w:szCs w:val="20"/>
          <w:highlight w:val="yellow"/>
        </w:rPr>
        <w:t>Angiv modulnavn</w:t>
      </w:r>
      <w:r>
        <w:rPr>
          <w:rFonts w:cs="Arial"/>
          <w:szCs w:val="20"/>
          <w:highlight w:val="yellow"/>
        </w:rPr>
        <w:t>, ECTS-point</w:t>
      </w:r>
      <w:r w:rsidRPr="00A46460">
        <w:rPr>
          <w:rFonts w:cs="Arial"/>
          <w:szCs w:val="20"/>
          <w:highlight w:val="yellow"/>
        </w:rPr>
        <w:t xml:space="preserve"> og </w:t>
      </w:r>
      <w:r w:rsidRPr="008C0E28">
        <w:rPr>
          <w:rFonts w:cs="Arial"/>
          <w:szCs w:val="20"/>
          <w:highlight w:val="yellow"/>
        </w:rPr>
        <w:t>uddannelsesinstitution</w:t>
      </w:r>
      <w:r>
        <w:rPr>
          <w:rFonts w:cs="Arial"/>
          <w:szCs w:val="20"/>
        </w:rPr>
        <w:t>]</w:t>
      </w:r>
    </w:p>
    <w:p w14:paraId="4169BB95" w14:textId="77777777" w:rsidR="00A02177" w:rsidRDefault="00A02177" w:rsidP="00A02177">
      <w:pPr>
        <w:pStyle w:val="Listeafsnit"/>
        <w:numPr>
          <w:ilvl w:val="0"/>
          <w:numId w:val="2"/>
        </w:numPr>
        <w:ind w:left="1080"/>
        <w:jc w:val="both"/>
        <w:rPr>
          <w:rFonts w:cs="Arial"/>
          <w:szCs w:val="20"/>
        </w:rPr>
      </w:pPr>
      <w:r>
        <w:rPr>
          <w:rFonts w:cs="Arial"/>
          <w:szCs w:val="20"/>
        </w:rPr>
        <w:t>XX</w:t>
      </w:r>
    </w:p>
    <w:p w14:paraId="49B6BDCF" w14:textId="77777777" w:rsidR="00C929BE" w:rsidRDefault="00C929BE" w:rsidP="00A02177">
      <w:pPr>
        <w:jc w:val="both"/>
        <w:rPr>
          <w:rFonts w:cs="Arial"/>
          <w:szCs w:val="20"/>
        </w:rPr>
      </w:pPr>
    </w:p>
    <w:p w14:paraId="185C2624" w14:textId="1FDBAE34" w:rsidR="00A02177" w:rsidRDefault="00A02177" w:rsidP="00A02177">
      <w:pPr>
        <w:jc w:val="both"/>
        <w:rPr>
          <w:rFonts w:cs="Arial"/>
          <w:szCs w:val="20"/>
          <w:lang w:val="en-US"/>
        </w:rPr>
      </w:pPr>
      <w:r w:rsidRPr="00A02177">
        <w:rPr>
          <w:rFonts w:cs="Arial"/>
          <w:b/>
          <w:bCs/>
          <w:szCs w:val="20"/>
          <w:highlight w:val="yellow"/>
          <w:lang w:val="en-US"/>
        </w:rPr>
        <w:t>Please notice</w:t>
      </w:r>
      <w:r w:rsidRPr="00F06D69">
        <w:rPr>
          <w:rFonts w:cs="Arial"/>
          <w:szCs w:val="20"/>
          <w:highlight w:val="yellow"/>
          <w:lang w:val="en-US"/>
        </w:rPr>
        <w:t xml:space="preserve"> that only 30 ECTS-points can be credit transferred.</w:t>
      </w:r>
    </w:p>
    <w:p w14:paraId="222FF1CC" w14:textId="77777777" w:rsidR="00A02177" w:rsidRDefault="00A02177" w:rsidP="00A02177">
      <w:pPr>
        <w:jc w:val="both"/>
        <w:rPr>
          <w:rFonts w:cs="Arial"/>
          <w:szCs w:val="20"/>
          <w:lang w:val="en-US"/>
        </w:rPr>
      </w:pPr>
      <w:r>
        <w:rPr>
          <w:rFonts w:cs="Arial"/>
          <w:szCs w:val="20"/>
          <w:lang w:val="en-US"/>
        </w:rPr>
        <w:t xml:space="preserve">When you have completed the preapproved modules, you are obliged to submit relevant documentation on whether you have passed or not passed the modules. If you are unable to provide the relevant documentation yourself, the Study Board will collect the documentation. </w:t>
      </w:r>
    </w:p>
    <w:p w14:paraId="245BD3DC" w14:textId="77777777" w:rsidR="00A02177" w:rsidRPr="00C46F9D" w:rsidRDefault="00A02177" w:rsidP="00A02177">
      <w:pPr>
        <w:jc w:val="both"/>
        <w:rPr>
          <w:rFonts w:cs="Arial"/>
          <w:szCs w:val="20"/>
          <w:lang w:val="en-US"/>
        </w:rPr>
      </w:pPr>
      <w:r>
        <w:rPr>
          <w:rFonts w:cs="Arial"/>
          <w:szCs w:val="20"/>
          <w:lang w:val="en-US"/>
        </w:rPr>
        <w:t xml:space="preserve">If you have passed the preapproved modules, and the documentation is available, the Study Board will register the credit transfer in STADS. This means that your diploma from AAU will state which modules you have passed on other educational institutions, including your grades if they are transferrable.  </w:t>
      </w:r>
    </w:p>
    <w:p w14:paraId="71DB73F6" w14:textId="77777777" w:rsidR="00A02177" w:rsidRDefault="00A02177" w:rsidP="00A02177">
      <w:pPr>
        <w:jc w:val="both"/>
        <w:rPr>
          <w:rFonts w:cs="Arial"/>
          <w:szCs w:val="20"/>
          <w:lang w:val="en-US"/>
        </w:rPr>
      </w:pPr>
    </w:p>
    <w:p w14:paraId="0AFCAACB" w14:textId="77777777" w:rsidR="00A02177" w:rsidRPr="00A02177" w:rsidRDefault="00A02177" w:rsidP="00A02177">
      <w:pPr>
        <w:jc w:val="both"/>
        <w:rPr>
          <w:rFonts w:cs="Arial"/>
          <w:i/>
          <w:iCs/>
          <w:szCs w:val="20"/>
          <w:lang w:val="en-US"/>
        </w:rPr>
      </w:pPr>
      <w:r w:rsidRPr="00A02177">
        <w:rPr>
          <w:rFonts w:cs="Arial"/>
          <w:i/>
          <w:iCs/>
          <w:szCs w:val="20"/>
          <w:lang w:val="en-US"/>
        </w:rPr>
        <w:t>Changes in preapproved credit transfer</w:t>
      </w:r>
    </w:p>
    <w:p w14:paraId="1A30DC21" w14:textId="77777777" w:rsidR="00A02177" w:rsidRDefault="00A02177" w:rsidP="00A02177">
      <w:pPr>
        <w:jc w:val="both"/>
        <w:rPr>
          <w:rFonts w:cs="Arial"/>
          <w:szCs w:val="20"/>
          <w:lang w:val="en-US"/>
        </w:rPr>
      </w:pPr>
      <w:r>
        <w:rPr>
          <w:rFonts w:cs="Arial"/>
          <w:szCs w:val="20"/>
          <w:lang w:val="en-US"/>
        </w:rPr>
        <w:t>If the preapproval of credit transfer changes, please contact the Study Board as soon as possible. Changes are e.g., if preapproved modules are no longer offered at the host institution.</w:t>
      </w:r>
    </w:p>
    <w:p w14:paraId="5F79A22C" w14:textId="77777777" w:rsidR="00A02177" w:rsidRDefault="00A02177" w:rsidP="00A02177">
      <w:pPr>
        <w:jc w:val="both"/>
        <w:rPr>
          <w:rFonts w:cs="Arial"/>
          <w:szCs w:val="20"/>
          <w:lang w:val="en-US"/>
        </w:rPr>
      </w:pPr>
      <w:r>
        <w:rPr>
          <w:rFonts w:cs="Arial"/>
          <w:szCs w:val="20"/>
          <w:lang w:val="en-US"/>
        </w:rPr>
        <w:t xml:space="preserve">If you do not pass all preapproved modules, the Study Board makes a new assessment of credit transfer based on the passed modules. </w:t>
      </w:r>
    </w:p>
    <w:p w14:paraId="4B58ABB4" w14:textId="77777777" w:rsidR="00A02177" w:rsidRDefault="00A02177" w:rsidP="00A02177">
      <w:pPr>
        <w:jc w:val="both"/>
        <w:rPr>
          <w:rFonts w:cs="Arial"/>
          <w:szCs w:val="20"/>
          <w:lang w:val="en-US"/>
        </w:rPr>
      </w:pPr>
    </w:p>
    <w:p w14:paraId="47126B98" w14:textId="05706AAC" w:rsidR="00A02177" w:rsidRDefault="00A02177" w:rsidP="00A02177">
      <w:pPr>
        <w:jc w:val="both"/>
        <w:rPr>
          <w:rFonts w:cs="Arial"/>
          <w:szCs w:val="20"/>
          <w:lang w:val="en-US"/>
        </w:rPr>
      </w:pPr>
      <w:r>
        <w:rPr>
          <w:rFonts w:cs="Arial"/>
          <w:szCs w:val="20"/>
          <w:lang w:val="en-US"/>
        </w:rPr>
        <w:t>On the following pages you can read more about the legal basis for the decision.</w:t>
      </w:r>
    </w:p>
    <w:p w14:paraId="16D36690" w14:textId="77777777" w:rsidR="00A02177" w:rsidRPr="00EE7CED" w:rsidRDefault="00A02177" w:rsidP="00A02177">
      <w:pPr>
        <w:jc w:val="both"/>
        <w:rPr>
          <w:rFonts w:cs="Arial"/>
          <w:szCs w:val="20"/>
          <w:lang w:val="en-US"/>
        </w:rPr>
      </w:pPr>
    </w:p>
    <w:p w14:paraId="393B7807" w14:textId="77777777" w:rsidR="00A02177" w:rsidRDefault="00A02177" w:rsidP="00A02177">
      <w:pPr>
        <w:jc w:val="both"/>
        <w:rPr>
          <w:rFonts w:cs="Arial"/>
          <w:szCs w:val="20"/>
          <w:lang w:val="en-US"/>
        </w:rPr>
      </w:pPr>
      <w:r>
        <w:rPr>
          <w:rFonts w:cs="Arial"/>
          <w:szCs w:val="20"/>
          <w:lang w:val="en-US"/>
        </w:rPr>
        <w:lastRenderedPageBreak/>
        <w:t>Kind regards,</w:t>
      </w:r>
    </w:p>
    <w:p w14:paraId="39786462" w14:textId="77777777" w:rsidR="00A02177" w:rsidRPr="00895FE2" w:rsidRDefault="00A02177" w:rsidP="00A02177">
      <w:pPr>
        <w:rPr>
          <w:lang w:val="en-US"/>
        </w:rPr>
      </w:pPr>
      <w:r w:rsidRPr="00895FE2">
        <w:rPr>
          <w:lang w:val="en-US"/>
        </w:rPr>
        <w:t>[</w:t>
      </w:r>
      <w:r w:rsidRPr="00895FE2">
        <w:rPr>
          <w:highlight w:val="yellow"/>
          <w:lang w:val="en-US"/>
        </w:rPr>
        <w:t>Indsæt signatur</w:t>
      </w:r>
      <w:r w:rsidRPr="00895FE2">
        <w:rPr>
          <w:lang w:val="en-US"/>
        </w:rPr>
        <w:t>]</w:t>
      </w:r>
    </w:p>
    <w:p w14:paraId="584F5710" w14:textId="1F2B9A17" w:rsidR="00A02177" w:rsidRDefault="00A02177">
      <w:pPr>
        <w:spacing w:after="160" w:line="259" w:lineRule="auto"/>
        <w:rPr>
          <w:rFonts w:cs="Arial"/>
          <w:szCs w:val="20"/>
          <w:lang w:val="en-US"/>
        </w:rPr>
      </w:pPr>
    </w:p>
    <w:p w14:paraId="697B29C0" w14:textId="77777777" w:rsidR="00A02177" w:rsidRDefault="00A02177">
      <w:pPr>
        <w:spacing w:after="160" w:line="259" w:lineRule="auto"/>
        <w:rPr>
          <w:rFonts w:cs="Arial"/>
          <w:szCs w:val="20"/>
          <w:lang w:val="en-US"/>
        </w:rPr>
      </w:pPr>
    </w:p>
    <w:p w14:paraId="76CBDBEC" w14:textId="0745E33F" w:rsidR="00A02177" w:rsidRPr="00A02177" w:rsidRDefault="00A02177" w:rsidP="00A02177">
      <w:pPr>
        <w:jc w:val="both"/>
        <w:rPr>
          <w:rFonts w:cs="Arial"/>
          <w:b/>
          <w:bCs/>
          <w:szCs w:val="20"/>
          <w:lang w:val="en-US"/>
        </w:rPr>
      </w:pPr>
      <w:r w:rsidRPr="00A02177">
        <w:rPr>
          <w:rFonts w:cs="Arial"/>
          <w:b/>
          <w:bCs/>
          <w:szCs w:val="20"/>
          <w:lang w:val="en-US"/>
        </w:rPr>
        <w:t>Legal basis (only in D</w:t>
      </w:r>
      <w:r>
        <w:rPr>
          <w:rFonts w:cs="Arial"/>
          <w:b/>
          <w:bCs/>
          <w:szCs w:val="20"/>
          <w:lang w:val="en-US"/>
        </w:rPr>
        <w:t>anish)</w:t>
      </w:r>
    </w:p>
    <w:p w14:paraId="4C4101C7" w14:textId="77777777" w:rsidR="00A02177" w:rsidRPr="003B5DE1" w:rsidRDefault="00A02177" w:rsidP="00A02177">
      <w:pPr>
        <w:jc w:val="both"/>
        <w:rPr>
          <w:rFonts w:cs="Arial"/>
          <w:szCs w:val="20"/>
          <w:lang w:val="en-US"/>
        </w:rPr>
      </w:pPr>
      <w:r>
        <w:rPr>
          <w:rFonts w:cs="Arial"/>
          <w:szCs w:val="20"/>
          <w:lang w:val="en-US"/>
        </w:rPr>
        <w:t>Here are the rules that the Study Board has used to decide your case. T</w:t>
      </w:r>
      <w:r w:rsidRPr="007C561C">
        <w:rPr>
          <w:rFonts w:cs="Arial"/>
          <w:szCs w:val="20"/>
          <w:lang w:val="en-US"/>
        </w:rPr>
        <w:t>here is an extract of the rules at the end of the decision.</w:t>
      </w:r>
    </w:p>
    <w:p w14:paraId="5DF0F76F" w14:textId="77777777" w:rsidR="00A02177" w:rsidRDefault="00A02177" w:rsidP="00A02177">
      <w:pPr>
        <w:pStyle w:val="Listeafsnit"/>
        <w:numPr>
          <w:ilvl w:val="0"/>
          <w:numId w:val="2"/>
        </w:numPr>
        <w:ind w:left="1080"/>
        <w:jc w:val="both"/>
        <w:rPr>
          <w:rFonts w:cs="Arial"/>
          <w:szCs w:val="20"/>
        </w:rPr>
      </w:pPr>
      <w:r>
        <w:rPr>
          <w:rFonts w:cs="Arial"/>
          <w:szCs w:val="20"/>
        </w:rPr>
        <w:t>[</w:t>
      </w:r>
      <w:r w:rsidRPr="004237B9">
        <w:rPr>
          <w:rFonts w:cs="Arial"/>
          <w:szCs w:val="20"/>
          <w:highlight w:val="lightGray"/>
        </w:rPr>
        <w:t>bachelor</w:t>
      </w:r>
      <w:r>
        <w:rPr>
          <w:rFonts w:cs="Arial"/>
          <w:szCs w:val="20"/>
          <w:highlight w:val="lightGray"/>
        </w:rPr>
        <w:t xml:space="preserve">, </w:t>
      </w:r>
      <w:r w:rsidRPr="000B5A89">
        <w:rPr>
          <w:rFonts w:cs="Arial"/>
          <w:szCs w:val="20"/>
          <w:highlight w:val="lightGray"/>
        </w:rPr>
        <w:t>kandidat og master</w:t>
      </w:r>
      <w:r>
        <w:rPr>
          <w:rFonts w:cs="Arial"/>
          <w:szCs w:val="20"/>
        </w:rPr>
        <w:t xml:space="preserve">] § 2, stk. 2, i bekendtgørelse nr. 826 af 16. juni 2023 om merit i universitetsuddannelser (meritbekendtgørelsen). Kan findes </w:t>
      </w:r>
      <w:hyperlink r:id="rId7" w:anchor="P2" w:history="1">
        <w:r w:rsidRPr="004237B9">
          <w:rPr>
            <w:rStyle w:val="Hyperlink"/>
            <w:rFonts w:cs="Arial"/>
            <w:szCs w:val="20"/>
          </w:rPr>
          <w:t>her</w:t>
        </w:r>
      </w:hyperlink>
      <w:r>
        <w:rPr>
          <w:rFonts w:cs="Arial"/>
          <w:szCs w:val="20"/>
        </w:rPr>
        <w:t>.</w:t>
      </w:r>
    </w:p>
    <w:p w14:paraId="0051349F" w14:textId="13711E1B" w:rsidR="00A02177" w:rsidRDefault="00A02177" w:rsidP="00A02177">
      <w:pPr>
        <w:pStyle w:val="Listeafsnit"/>
        <w:numPr>
          <w:ilvl w:val="0"/>
          <w:numId w:val="2"/>
        </w:numPr>
        <w:ind w:left="1080"/>
        <w:jc w:val="both"/>
        <w:rPr>
          <w:rFonts w:cs="Arial"/>
          <w:szCs w:val="20"/>
        </w:rPr>
      </w:pPr>
      <w:r>
        <w:rPr>
          <w:rFonts w:cs="Arial"/>
          <w:szCs w:val="20"/>
        </w:rPr>
        <w:t>[</w:t>
      </w:r>
      <w:r w:rsidRPr="004237B9">
        <w:rPr>
          <w:rFonts w:cs="Arial"/>
          <w:szCs w:val="20"/>
          <w:highlight w:val="lightGray"/>
        </w:rPr>
        <w:t>professionsbachelor</w:t>
      </w:r>
      <w:r>
        <w:rPr>
          <w:rFonts w:cs="Arial"/>
          <w:szCs w:val="20"/>
        </w:rPr>
        <w:t xml:space="preserve">] § 22 i bekendtgørelse </w:t>
      </w:r>
      <w:r w:rsidRPr="007871DF">
        <w:rPr>
          <w:rFonts w:cs="Arial"/>
          <w:szCs w:val="20"/>
        </w:rPr>
        <w:t>nr. 2672 af 28. december 2021 om erhvervsakademiuddannelser og professionsbacheloruddannelser (</w:t>
      </w:r>
      <w:r w:rsidR="00B03169">
        <w:rPr>
          <w:rFonts w:cs="Arial"/>
          <w:szCs w:val="20"/>
        </w:rPr>
        <w:t>LEP-bekendtgørelsen</w:t>
      </w:r>
      <w:r w:rsidRPr="007871DF">
        <w:rPr>
          <w:rFonts w:cs="Arial"/>
          <w:szCs w:val="20"/>
        </w:rPr>
        <w:t>)</w:t>
      </w:r>
      <w:r>
        <w:rPr>
          <w:rFonts w:cs="Arial"/>
          <w:szCs w:val="20"/>
        </w:rPr>
        <w:t xml:space="preserve">. Kan findes </w:t>
      </w:r>
      <w:hyperlink r:id="rId8" w:anchor="P22" w:history="1">
        <w:r w:rsidRPr="004237B9">
          <w:rPr>
            <w:rStyle w:val="Hyperlink"/>
            <w:rFonts w:cs="Arial"/>
            <w:szCs w:val="20"/>
          </w:rPr>
          <w:t>her</w:t>
        </w:r>
      </w:hyperlink>
      <w:r>
        <w:rPr>
          <w:rFonts w:cs="Arial"/>
          <w:szCs w:val="20"/>
        </w:rPr>
        <w:t>.</w:t>
      </w:r>
    </w:p>
    <w:p w14:paraId="263EA4B2" w14:textId="77777777" w:rsidR="00A02177" w:rsidRPr="00B03169" w:rsidRDefault="00A02177" w:rsidP="00A02177">
      <w:pPr>
        <w:jc w:val="both"/>
        <w:rPr>
          <w:rFonts w:cs="Arial"/>
          <w:szCs w:val="20"/>
          <w:highlight w:val="yellow"/>
        </w:rPr>
      </w:pPr>
    </w:p>
    <w:p w14:paraId="6F31D56E" w14:textId="77777777" w:rsidR="00A02177" w:rsidRPr="000B6F76" w:rsidRDefault="00A02177" w:rsidP="00A02177">
      <w:pPr>
        <w:jc w:val="both"/>
        <w:rPr>
          <w:rFonts w:cs="Arial"/>
          <w:b/>
          <w:bCs/>
          <w:szCs w:val="20"/>
        </w:rPr>
      </w:pPr>
      <w:r w:rsidRPr="000B6F76">
        <w:rPr>
          <w:rFonts w:cs="Arial"/>
          <w:b/>
          <w:bCs/>
          <w:szCs w:val="20"/>
        </w:rPr>
        <w:t>Complaint instructions</w:t>
      </w:r>
    </w:p>
    <w:p w14:paraId="5E582F49" w14:textId="77777777" w:rsidR="00A02177" w:rsidRPr="00FD142C" w:rsidRDefault="00A02177" w:rsidP="00A02177">
      <w:pPr>
        <w:jc w:val="both"/>
        <w:rPr>
          <w:rFonts w:cs="Arial"/>
          <w:szCs w:val="20"/>
        </w:rPr>
      </w:pPr>
      <w:r>
        <w:rPr>
          <w:rFonts w:cs="Arial"/>
          <w:szCs w:val="20"/>
          <w:highlight w:val="lightGray"/>
        </w:rPr>
        <w:t>Forhåndsm</w:t>
      </w:r>
      <w:r w:rsidRPr="007E0050">
        <w:rPr>
          <w:rFonts w:cs="Arial"/>
          <w:szCs w:val="20"/>
          <w:highlight w:val="lightGray"/>
        </w:rPr>
        <w:t xml:space="preserve">erit </w:t>
      </w:r>
      <w:r>
        <w:rPr>
          <w:rFonts w:cs="Arial"/>
          <w:szCs w:val="20"/>
          <w:highlight w:val="lightGray"/>
        </w:rPr>
        <w:t xml:space="preserve">for </w:t>
      </w:r>
      <w:r>
        <w:rPr>
          <w:rFonts w:cs="Arial"/>
          <w:b/>
          <w:bCs/>
          <w:szCs w:val="20"/>
          <w:highlight w:val="lightGray"/>
        </w:rPr>
        <w:t>danske</w:t>
      </w:r>
      <w:r>
        <w:rPr>
          <w:rFonts w:cs="Arial"/>
          <w:szCs w:val="20"/>
          <w:highlight w:val="lightGray"/>
        </w:rPr>
        <w:t xml:space="preserve"> fagelementer</w:t>
      </w:r>
      <w:r w:rsidRPr="007E0050">
        <w:rPr>
          <w:rFonts w:cs="Arial"/>
          <w:szCs w:val="20"/>
          <w:highlight w:val="lightGray"/>
        </w:rPr>
        <w:t xml:space="preserve"> (bachelor, kandidat og master)</w:t>
      </w:r>
    </w:p>
    <w:p w14:paraId="55340CCD" w14:textId="77777777" w:rsidR="00A02177" w:rsidRPr="00F44DD3" w:rsidRDefault="00A02177" w:rsidP="00A02177">
      <w:pPr>
        <w:jc w:val="both"/>
        <w:rPr>
          <w:rFonts w:cs="Arial"/>
          <w:b/>
          <w:bCs/>
          <w:szCs w:val="20"/>
          <w:lang w:val="en-US"/>
        </w:rPr>
      </w:pPr>
      <w:r w:rsidRPr="00B514CE">
        <w:rPr>
          <w:rFonts w:cs="Arial"/>
          <w:szCs w:val="20"/>
          <w:lang w:val="en-US"/>
        </w:rPr>
        <w:t xml:space="preserve">This decision may be brought before the credit transfer appeals board if the appeal concerns academic issues. The appeal must be addressed to the University on email: </w:t>
      </w:r>
      <w:hyperlink r:id="rId9" w:history="1">
        <w:r w:rsidRPr="00B514CE">
          <w:rPr>
            <w:rStyle w:val="Hyperlink"/>
            <w:rFonts w:cs="Arial"/>
            <w:szCs w:val="20"/>
            <w:lang w:val="en-US"/>
          </w:rPr>
          <w:t>sl-klager@adm.aau.dk</w:t>
        </w:r>
      </w:hyperlink>
      <w:r w:rsidRPr="00B514CE">
        <w:rPr>
          <w:rFonts w:cs="Arial"/>
          <w:szCs w:val="20"/>
          <w:lang w:val="en-US"/>
        </w:rPr>
        <w:t xml:space="preserve"> and the appeal will then be forwarded to the credit transfer appeals board. Written and reasoned appeal must be submitted </w:t>
      </w:r>
      <w:r w:rsidRPr="00F44DD3">
        <w:rPr>
          <w:rFonts w:cs="Arial"/>
          <w:b/>
          <w:bCs/>
          <w:szCs w:val="20"/>
          <w:lang w:val="en-US"/>
        </w:rPr>
        <w:t>within two weeks after you have been informed of this decision.</w:t>
      </w:r>
    </w:p>
    <w:p w14:paraId="48DBFD86" w14:textId="77777777" w:rsidR="00A02177" w:rsidRPr="00B514CE" w:rsidRDefault="00A02177" w:rsidP="00A02177">
      <w:pPr>
        <w:jc w:val="both"/>
        <w:rPr>
          <w:rFonts w:cs="Arial"/>
          <w:szCs w:val="20"/>
          <w:lang w:val="en-US"/>
        </w:rPr>
      </w:pPr>
      <w:r w:rsidRPr="00B514CE">
        <w:rPr>
          <w:rFonts w:cs="Arial"/>
          <w:szCs w:val="20"/>
          <w:lang w:val="en-US"/>
        </w:rPr>
        <w:t>Provided that the appeals concerns legal issues, the University will make at a decision. Legal issues may include incapacity, lack of argument or legal basis for the decision, or other legal discrepancies in the processing of your case.</w:t>
      </w:r>
    </w:p>
    <w:p w14:paraId="3A99CA7B" w14:textId="77777777" w:rsidR="00A02177" w:rsidRPr="00B514CE" w:rsidRDefault="00A02177" w:rsidP="00A02177">
      <w:pPr>
        <w:jc w:val="both"/>
        <w:rPr>
          <w:rFonts w:cs="Arial"/>
          <w:szCs w:val="20"/>
          <w:lang w:val="en-US"/>
        </w:rPr>
      </w:pPr>
      <w:r w:rsidRPr="00B514CE">
        <w:rPr>
          <w:rFonts w:cs="Arial"/>
          <w:szCs w:val="20"/>
          <w:lang w:val="en-US"/>
        </w:rPr>
        <w:t>On the following link you may find a guide to what should be included in an appeal:</w:t>
      </w:r>
    </w:p>
    <w:p w14:paraId="38F9B17E" w14:textId="77777777" w:rsidR="00A02177" w:rsidRDefault="00B03169" w:rsidP="00A02177">
      <w:pPr>
        <w:jc w:val="both"/>
        <w:rPr>
          <w:rFonts w:cs="Arial"/>
          <w:szCs w:val="20"/>
          <w:lang w:val="en-US"/>
        </w:rPr>
      </w:pPr>
      <w:hyperlink r:id="rId10" w:history="1">
        <w:r w:rsidR="00A02177" w:rsidRPr="00C50511">
          <w:rPr>
            <w:rStyle w:val="Hyperlink"/>
            <w:rFonts w:cs="Arial"/>
            <w:szCs w:val="20"/>
            <w:lang w:val="en-US"/>
          </w:rPr>
          <w:t>http://www.en.aau.dk/education/student-guidance/rules/complaints/</w:t>
        </w:r>
      </w:hyperlink>
      <w:r w:rsidR="00A02177">
        <w:rPr>
          <w:rFonts w:cs="Arial"/>
          <w:szCs w:val="20"/>
          <w:lang w:val="en-US"/>
        </w:rPr>
        <w:t xml:space="preserve"> </w:t>
      </w:r>
    </w:p>
    <w:p w14:paraId="5E1AFC53" w14:textId="77777777" w:rsidR="00A02177" w:rsidRPr="00B514CE" w:rsidRDefault="00A02177" w:rsidP="00A02177">
      <w:pPr>
        <w:jc w:val="both"/>
        <w:rPr>
          <w:rFonts w:cs="Arial"/>
          <w:szCs w:val="20"/>
          <w:lang w:val="en-US"/>
        </w:rPr>
      </w:pPr>
    </w:p>
    <w:p w14:paraId="545EE074" w14:textId="77777777" w:rsidR="00A02177" w:rsidRDefault="00A02177" w:rsidP="00A02177">
      <w:pPr>
        <w:jc w:val="both"/>
        <w:rPr>
          <w:rFonts w:cs="Arial"/>
          <w:szCs w:val="20"/>
        </w:rPr>
      </w:pPr>
      <w:r>
        <w:rPr>
          <w:rFonts w:cs="Arial"/>
          <w:szCs w:val="20"/>
          <w:highlight w:val="lightGray"/>
        </w:rPr>
        <w:t>Forhåndsmerit for</w:t>
      </w:r>
      <w:r w:rsidRPr="007E0050">
        <w:rPr>
          <w:rFonts w:cs="Arial"/>
          <w:szCs w:val="20"/>
          <w:highlight w:val="lightGray"/>
        </w:rPr>
        <w:t xml:space="preserve"> </w:t>
      </w:r>
      <w:r>
        <w:rPr>
          <w:rFonts w:cs="Arial"/>
          <w:b/>
          <w:bCs/>
          <w:szCs w:val="20"/>
          <w:highlight w:val="lightGray"/>
        </w:rPr>
        <w:t xml:space="preserve">udenlandske </w:t>
      </w:r>
      <w:r>
        <w:rPr>
          <w:rFonts w:cs="Arial"/>
          <w:szCs w:val="20"/>
          <w:highlight w:val="lightGray"/>
        </w:rPr>
        <w:t>fagelementer</w:t>
      </w:r>
      <w:r w:rsidRPr="007E0050">
        <w:rPr>
          <w:rFonts w:cs="Arial"/>
          <w:szCs w:val="20"/>
          <w:highlight w:val="lightGray"/>
        </w:rPr>
        <w:t xml:space="preserve"> (bachelor, kandidat og master)</w:t>
      </w:r>
    </w:p>
    <w:p w14:paraId="07716314" w14:textId="77777777" w:rsidR="00A02177" w:rsidRPr="0027020B" w:rsidRDefault="00A02177" w:rsidP="00A02177">
      <w:pPr>
        <w:jc w:val="both"/>
        <w:rPr>
          <w:rFonts w:cs="Arial"/>
          <w:szCs w:val="20"/>
          <w:lang w:val="en-US"/>
        </w:rPr>
      </w:pPr>
      <w:r w:rsidRPr="0027020B">
        <w:rPr>
          <w:rFonts w:cs="Arial"/>
          <w:szCs w:val="20"/>
          <w:lang w:val="en-US"/>
        </w:rPr>
        <w:t>This decision may be brought before the qualifications board. Written and reasoned appeal</w:t>
      </w:r>
      <w:r>
        <w:rPr>
          <w:rFonts w:cs="Arial"/>
          <w:szCs w:val="20"/>
          <w:lang w:val="en-US"/>
        </w:rPr>
        <w:t xml:space="preserve"> </w:t>
      </w:r>
      <w:r w:rsidRPr="0027020B">
        <w:rPr>
          <w:rFonts w:cs="Arial"/>
          <w:szCs w:val="20"/>
          <w:lang w:val="en-US"/>
        </w:rPr>
        <w:t xml:space="preserve">must be submitted to the University on email: </w:t>
      </w:r>
      <w:hyperlink r:id="rId11" w:history="1">
        <w:r w:rsidRPr="00C50511">
          <w:rPr>
            <w:rStyle w:val="Hyperlink"/>
            <w:rFonts w:cs="Arial"/>
            <w:szCs w:val="20"/>
            <w:lang w:val="en-US"/>
          </w:rPr>
          <w:t>sl-klager@adm.aau.dk</w:t>
        </w:r>
      </w:hyperlink>
      <w:r>
        <w:rPr>
          <w:rFonts w:cs="Arial"/>
          <w:szCs w:val="20"/>
          <w:lang w:val="en-US"/>
        </w:rPr>
        <w:t xml:space="preserve"> </w:t>
      </w:r>
      <w:r w:rsidRPr="0027020B">
        <w:rPr>
          <w:rFonts w:cs="Arial"/>
          <w:b/>
          <w:bCs/>
          <w:szCs w:val="20"/>
          <w:lang w:val="en-US"/>
        </w:rPr>
        <w:t>within four weeks after you have been informed of the study board’s decision</w:t>
      </w:r>
      <w:r w:rsidRPr="0027020B">
        <w:rPr>
          <w:rFonts w:cs="Arial"/>
          <w:szCs w:val="20"/>
          <w:lang w:val="en-US"/>
        </w:rPr>
        <w:t>. If the decision is upheld, the University will forward the appeal to the qualifications board including an opinion.</w:t>
      </w:r>
    </w:p>
    <w:p w14:paraId="23F2AD6A" w14:textId="77777777" w:rsidR="00A02177" w:rsidRPr="0027020B" w:rsidRDefault="00A02177" w:rsidP="00A02177">
      <w:pPr>
        <w:jc w:val="both"/>
        <w:rPr>
          <w:rFonts w:cs="Arial"/>
          <w:szCs w:val="20"/>
          <w:lang w:val="en-US"/>
        </w:rPr>
      </w:pPr>
      <w:r w:rsidRPr="0027020B">
        <w:rPr>
          <w:rFonts w:cs="Arial"/>
          <w:szCs w:val="20"/>
          <w:lang w:val="en-US"/>
        </w:rPr>
        <w:t xml:space="preserve">This decision may also be appealed to the Danish Agency for Higher Education and Science if the appeal concerns legal issues. Legal issues may include incapacity, lack of argument or legal basis for the decision, or other legal discrepancies in the processing of your case. The appeal must be submitted to the University on email: </w:t>
      </w:r>
      <w:hyperlink r:id="rId12" w:history="1">
        <w:r w:rsidRPr="00C50511">
          <w:rPr>
            <w:rStyle w:val="Hyperlink"/>
            <w:rFonts w:cs="Arial"/>
            <w:szCs w:val="20"/>
            <w:lang w:val="en-US"/>
          </w:rPr>
          <w:t>sl-klager@adm.aau.dk</w:t>
        </w:r>
      </w:hyperlink>
      <w:r>
        <w:rPr>
          <w:rFonts w:cs="Arial"/>
          <w:szCs w:val="20"/>
          <w:lang w:val="en-US"/>
        </w:rPr>
        <w:t xml:space="preserve"> </w:t>
      </w:r>
      <w:r w:rsidRPr="0027020B">
        <w:rPr>
          <w:rFonts w:cs="Arial"/>
          <w:b/>
          <w:bCs/>
          <w:szCs w:val="20"/>
          <w:lang w:val="en-US"/>
        </w:rPr>
        <w:t>within two weeks from the day you have been informed of this decision</w:t>
      </w:r>
      <w:r w:rsidRPr="0027020B">
        <w:rPr>
          <w:rFonts w:cs="Arial"/>
          <w:szCs w:val="20"/>
          <w:lang w:val="en-US"/>
        </w:rPr>
        <w:t>. The University will issue an opinion upon which you will be given the opportunity to comment on within a time limit of at least one week. The University submits your appeal to the Agency, enclosing the opinion and any comments made by you.</w:t>
      </w:r>
    </w:p>
    <w:p w14:paraId="2FF3895C" w14:textId="77777777" w:rsidR="00A02177" w:rsidRPr="0027020B" w:rsidRDefault="00A02177" w:rsidP="00A02177">
      <w:pPr>
        <w:jc w:val="both"/>
        <w:rPr>
          <w:rFonts w:cs="Arial"/>
          <w:szCs w:val="20"/>
          <w:lang w:val="en-US"/>
        </w:rPr>
      </w:pPr>
      <w:r w:rsidRPr="0027020B">
        <w:rPr>
          <w:rFonts w:cs="Arial"/>
          <w:szCs w:val="20"/>
          <w:lang w:val="en-US"/>
        </w:rPr>
        <w:lastRenderedPageBreak/>
        <w:t>On the following link you may find a guide to what should be included in an appeal:</w:t>
      </w:r>
    </w:p>
    <w:p w14:paraId="2CE95DB3" w14:textId="77777777" w:rsidR="00A02177" w:rsidRPr="0027020B" w:rsidRDefault="00B03169" w:rsidP="00A02177">
      <w:pPr>
        <w:jc w:val="both"/>
        <w:rPr>
          <w:rFonts w:cs="Arial"/>
          <w:szCs w:val="20"/>
          <w:lang w:val="en-US"/>
        </w:rPr>
      </w:pPr>
      <w:hyperlink r:id="rId13" w:history="1">
        <w:r w:rsidR="00A02177" w:rsidRPr="00C50511">
          <w:rPr>
            <w:rStyle w:val="Hyperlink"/>
            <w:rFonts w:cs="Arial"/>
            <w:szCs w:val="20"/>
            <w:lang w:val="en-US"/>
          </w:rPr>
          <w:t>http://www.en.aau.dk/education/student-guidance/rules/complaints/</w:t>
        </w:r>
      </w:hyperlink>
      <w:r w:rsidR="00A02177">
        <w:rPr>
          <w:rFonts w:cs="Arial"/>
          <w:szCs w:val="20"/>
          <w:lang w:val="en-US"/>
        </w:rPr>
        <w:t xml:space="preserve"> </w:t>
      </w:r>
    </w:p>
    <w:p w14:paraId="0FBC5640" w14:textId="77777777" w:rsidR="00A02177" w:rsidRPr="0027020B" w:rsidRDefault="00A02177" w:rsidP="00A02177">
      <w:pPr>
        <w:jc w:val="both"/>
        <w:rPr>
          <w:rFonts w:cs="Arial"/>
          <w:szCs w:val="20"/>
          <w:lang w:val="en-US"/>
        </w:rPr>
      </w:pPr>
    </w:p>
    <w:p w14:paraId="78C83849" w14:textId="77777777" w:rsidR="00A02177" w:rsidRDefault="00A02177" w:rsidP="00A02177">
      <w:pPr>
        <w:jc w:val="both"/>
        <w:rPr>
          <w:rFonts w:cs="Arial"/>
          <w:szCs w:val="20"/>
        </w:rPr>
      </w:pPr>
      <w:r>
        <w:rPr>
          <w:rFonts w:cs="Arial"/>
          <w:szCs w:val="20"/>
          <w:highlight w:val="lightGray"/>
        </w:rPr>
        <w:t>Forhåndsmerit</w:t>
      </w:r>
      <w:r w:rsidRPr="007E0050">
        <w:rPr>
          <w:rFonts w:cs="Arial"/>
          <w:szCs w:val="20"/>
          <w:highlight w:val="lightGray"/>
        </w:rPr>
        <w:t xml:space="preserve"> </w:t>
      </w:r>
      <w:r>
        <w:rPr>
          <w:rFonts w:cs="Arial"/>
          <w:szCs w:val="20"/>
          <w:highlight w:val="lightGray"/>
        </w:rPr>
        <w:t>for</w:t>
      </w:r>
      <w:r w:rsidRPr="007E0050">
        <w:rPr>
          <w:rFonts w:cs="Arial"/>
          <w:szCs w:val="20"/>
          <w:highlight w:val="lightGray"/>
        </w:rPr>
        <w:t xml:space="preserve"> </w:t>
      </w:r>
      <w:r w:rsidRPr="007E0050">
        <w:rPr>
          <w:rFonts w:cs="Arial"/>
          <w:b/>
          <w:bCs/>
          <w:szCs w:val="20"/>
          <w:highlight w:val="lightGray"/>
        </w:rPr>
        <w:t>dansk</w:t>
      </w:r>
      <w:r>
        <w:rPr>
          <w:rFonts w:cs="Arial"/>
          <w:b/>
          <w:bCs/>
          <w:szCs w:val="20"/>
          <w:highlight w:val="lightGray"/>
        </w:rPr>
        <w:t>e</w:t>
      </w:r>
      <w:r w:rsidRPr="007E0050">
        <w:rPr>
          <w:rFonts w:cs="Arial"/>
          <w:szCs w:val="20"/>
          <w:highlight w:val="lightGray"/>
        </w:rPr>
        <w:t xml:space="preserve"> </w:t>
      </w:r>
      <w:r>
        <w:rPr>
          <w:rFonts w:cs="Arial"/>
          <w:szCs w:val="20"/>
          <w:highlight w:val="lightGray"/>
        </w:rPr>
        <w:t>og</w:t>
      </w:r>
      <w:r w:rsidRPr="007E0050">
        <w:rPr>
          <w:rFonts w:cs="Arial"/>
          <w:b/>
          <w:bCs/>
          <w:szCs w:val="20"/>
          <w:highlight w:val="lightGray"/>
        </w:rPr>
        <w:t xml:space="preserve"> udenlandsk</w:t>
      </w:r>
      <w:r>
        <w:rPr>
          <w:rFonts w:cs="Arial"/>
          <w:b/>
          <w:bCs/>
          <w:szCs w:val="20"/>
          <w:highlight w:val="lightGray"/>
        </w:rPr>
        <w:t>e</w:t>
      </w:r>
      <w:r w:rsidRPr="007E0050">
        <w:rPr>
          <w:rFonts w:cs="Arial"/>
          <w:szCs w:val="20"/>
          <w:highlight w:val="lightGray"/>
        </w:rPr>
        <w:t xml:space="preserve"> </w:t>
      </w:r>
      <w:r>
        <w:rPr>
          <w:rFonts w:cs="Arial"/>
          <w:szCs w:val="20"/>
          <w:highlight w:val="lightGray"/>
        </w:rPr>
        <w:t>fagelementer</w:t>
      </w:r>
      <w:r w:rsidRPr="007E0050">
        <w:rPr>
          <w:rFonts w:cs="Arial"/>
          <w:szCs w:val="20"/>
          <w:highlight w:val="lightGray"/>
        </w:rPr>
        <w:t xml:space="preserve"> (professionsbachelor)</w:t>
      </w:r>
    </w:p>
    <w:p w14:paraId="52617051" w14:textId="77777777" w:rsidR="00A02177" w:rsidRPr="00F44DD3" w:rsidRDefault="00A02177" w:rsidP="00A02177">
      <w:pPr>
        <w:jc w:val="both"/>
        <w:rPr>
          <w:rFonts w:cs="Arial"/>
          <w:b/>
          <w:bCs/>
          <w:szCs w:val="20"/>
          <w:lang w:val="en-US"/>
        </w:rPr>
      </w:pPr>
      <w:r w:rsidRPr="00F44DD3">
        <w:rPr>
          <w:rFonts w:cs="Arial"/>
          <w:szCs w:val="20"/>
          <w:lang w:val="en-US"/>
        </w:rPr>
        <w:t xml:space="preserve">This decision may be brought before the qualifications board if the appeal concerns academic issues. The appeal should be addressed to the University on email: </w:t>
      </w:r>
      <w:hyperlink r:id="rId14" w:history="1">
        <w:r w:rsidRPr="00C50511">
          <w:rPr>
            <w:rStyle w:val="Hyperlink"/>
            <w:rFonts w:cs="Arial"/>
            <w:szCs w:val="20"/>
            <w:lang w:val="en-US"/>
          </w:rPr>
          <w:t>sl-klager@adm.aau.dk</w:t>
        </w:r>
      </w:hyperlink>
      <w:r>
        <w:rPr>
          <w:rFonts w:cs="Arial"/>
          <w:szCs w:val="20"/>
          <w:lang w:val="en-US"/>
        </w:rPr>
        <w:t xml:space="preserve"> </w:t>
      </w:r>
      <w:r w:rsidRPr="00F44DD3">
        <w:rPr>
          <w:rFonts w:cs="Arial"/>
          <w:szCs w:val="20"/>
          <w:lang w:val="en-US"/>
        </w:rPr>
        <w:t xml:space="preserve"> and the appeal will then be forwarded to the qualifications board. The appeal must be submitted </w:t>
      </w:r>
      <w:r w:rsidRPr="00F44DD3">
        <w:rPr>
          <w:rFonts w:cs="Arial"/>
          <w:b/>
          <w:bCs/>
          <w:szCs w:val="20"/>
          <w:lang w:val="en-US"/>
        </w:rPr>
        <w:t>within four weeks after you have been informed of this decision.</w:t>
      </w:r>
    </w:p>
    <w:p w14:paraId="7F1EC35D" w14:textId="77777777" w:rsidR="00A02177" w:rsidRPr="00F44DD3" w:rsidRDefault="00A02177" w:rsidP="00A02177">
      <w:pPr>
        <w:jc w:val="both"/>
        <w:rPr>
          <w:rFonts w:cs="Arial"/>
          <w:szCs w:val="20"/>
          <w:lang w:val="en-US"/>
        </w:rPr>
      </w:pPr>
      <w:r w:rsidRPr="00F44DD3">
        <w:rPr>
          <w:rFonts w:cs="Arial"/>
          <w:szCs w:val="20"/>
          <w:lang w:val="en-US"/>
        </w:rPr>
        <w:t xml:space="preserve">This decision may also be appealed to the Danish Agency for Higher Education and Science if the appeal concerns legal issues. Legal issues may include incapacity, lack of argument or legal basis for the decision, or other legal discrepancies in the processing of your case. The appeal must be submitted to the University on email: </w:t>
      </w:r>
      <w:hyperlink r:id="rId15" w:history="1">
        <w:r w:rsidRPr="00C50511">
          <w:rPr>
            <w:rStyle w:val="Hyperlink"/>
            <w:rFonts w:cs="Arial"/>
            <w:szCs w:val="20"/>
            <w:lang w:val="en-US"/>
          </w:rPr>
          <w:t>sl-klager@adm.aau.dk</w:t>
        </w:r>
      </w:hyperlink>
      <w:r>
        <w:rPr>
          <w:rFonts w:cs="Arial"/>
          <w:szCs w:val="20"/>
          <w:lang w:val="en-US"/>
        </w:rPr>
        <w:t xml:space="preserve"> </w:t>
      </w:r>
      <w:r w:rsidRPr="00F44DD3">
        <w:rPr>
          <w:rFonts w:cs="Arial"/>
          <w:b/>
          <w:bCs/>
          <w:szCs w:val="20"/>
          <w:lang w:val="en-US"/>
        </w:rPr>
        <w:t>within two weeks from the day you have been informed of this decision</w:t>
      </w:r>
      <w:r w:rsidRPr="00F44DD3">
        <w:rPr>
          <w:rFonts w:cs="Arial"/>
          <w:szCs w:val="20"/>
          <w:lang w:val="en-US"/>
        </w:rPr>
        <w:t>. The University will issue an opinion upon which you will be given the opportunity to comment on within a time limit of at least one week. The University submits your appeal to the Agency, enclosing the opinion and any comments made by you.</w:t>
      </w:r>
    </w:p>
    <w:p w14:paraId="5A39D539" w14:textId="77777777" w:rsidR="00A02177" w:rsidRPr="00F44DD3" w:rsidRDefault="00A02177" w:rsidP="00A02177">
      <w:pPr>
        <w:jc w:val="both"/>
        <w:rPr>
          <w:rFonts w:cs="Arial"/>
          <w:szCs w:val="20"/>
          <w:lang w:val="en-US"/>
        </w:rPr>
      </w:pPr>
      <w:r w:rsidRPr="00F44DD3">
        <w:rPr>
          <w:rFonts w:cs="Arial"/>
          <w:szCs w:val="20"/>
          <w:lang w:val="en-US"/>
        </w:rPr>
        <w:t>On the following link you may find a guide to what should be included in an appeal:</w:t>
      </w:r>
    </w:p>
    <w:p w14:paraId="77B5D115" w14:textId="77777777" w:rsidR="00A02177" w:rsidRPr="00F44DD3" w:rsidRDefault="00B03169" w:rsidP="00A02177">
      <w:pPr>
        <w:jc w:val="both"/>
        <w:rPr>
          <w:rFonts w:cs="Arial"/>
          <w:szCs w:val="20"/>
          <w:lang w:val="en-US"/>
        </w:rPr>
      </w:pPr>
      <w:hyperlink r:id="rId16" w:history="1">
        <w:r w:rsidR="00A02177" w:rsidRPr="00C50511">
          <w:rPr>
            <w:rStyle w:val="Hyperlink"/>
            <w:rFonts w:cs="Arial"/>
            <w:szCs w:val="20"/>
            <w:lang w:val="en-US"/>
          </w:rPr>
          <w:t>http://www.en.aau.dk/education/student-guidance/rules/complaints/</w:t>
        </w:r>
      </w:hyperlink>
      <w:r w:rsidR="00A02177">
        <w:rPr>
          <w:rFonts w:cs="Arial"/>
          <w:szCs w:val="20"/>
          <w:lang w:val="en-US"/>
        </w:rPr>
        <w:t xml:space="preserve"> </w:t>
      </w:r>
    </w:p>
    <w:p w14:paraId="0EBC5C7D" w14:textId="2EA22652" w:rsidR="00A02177" w:rsidRPr="00B03169" w:rsidRDefault="00A02177">
      <w:pPr>
        <w:spacing w:after="160" w:line="259" w:lineRule="auto"/>
        <w:rPr>
          <w:lang w:val="en-US"/>
        </w:rPr>
      </w:pPr>
      <w:r w:rsidRPr="00B03169">
        <w:rPr>
          <w:lang w:val="en-US"/>
        </w:rPr>
        <w:br w:type="page"/>
      </w:r>
    </w:p>
    <w:p w14:paraId="7CA88D91" w14:textId="77777777" w:rsidR="00A02177" w:rsidRPr="002977C8" w:rsidRDefault="00A02177" w:rsidP="00A02177">
      <w:pPr>
        <w:rPr>
          <w:b/>
          <w:bCs/>
          <w:lang w:val="en-US"/>
        </w:rPr>
      </w:pPr>
      <w:r w:rsidRPr="002977C8">
        <w:rPr>
          <w:b/>
          <w:bCs/>
          <w:lang w:val="en-US"/>
        </w:rPr>
        <w:lastRenderedPageBreak/>
        <w:t>Extraction of the rules (o</w:t>
      </w:r>
      <w:r>
        <w:rPr>
          <w:b/>
          <w:bCs/>
          <w:lang w:val="en-US"/>
        </w:rPr>
        <w:t>nly in Danish)</w:t>
      </w:r>
    </w:p>
    <w:p w14:paraId="47638BD3" w14:textId="77777777" w:rsidR="00A02177" w:rsidRDefault="00A02177" w:rsidP="00A02177">
      <w:pPr>
        <w:jc w:val="both"/>
        <w:rPr>
          <w:rFonts w:cs="Arial"/>
          <w:szCs w:val="20"/>
        </w:rPr>
      </w:pPr>
      <w:r w:rsidRPr="00FB3FBD">
        <w:rPr>
          <w:rFonts w:cs="Arial"/>
          <w:szCs w:val="20"/>
          <w:highlight w:val="lightGray"/>
        </w:rPr>
        <w:t>Bachelor</w:t>
      </w:r>
      <w:r>
        <w:rPr>
          <w:rFonts w:cs="Arial"/>
          <w:szCs w:val="20"/>
          <w:highlight w:val="lightGray"/>
        </w:rPr>
        <w:t xml:space="preserve">, </w:t>
      </w:r>
      <w:r w:rsidRPr="000B5A89">
        <w:rPr>
          <w:rFonts w:cs="Arial"/>
          <w:szCs w:val="20"/>
          <w:highlight w:val="lightGray"/>
        </w:rPr>
        <w:t>kandidat og master</w:t>
      </w:r>
    </w:p>
    <w:p w14:paraId="50F7EE59" w14:textId="77777777" w:rsidR="00A02177" w:rsidRDefault="00A02177" w:rsidP="00A02177">
      <w:pPr>
        <w:jc w:val="both"/>
        <w:rPr>
          <w:rFonts w:cs="Arial"/>
          <w:i/>
          <w:iCs/>
          <w:szCs w:val="20"/>
        </w:rPr>
      </w:pPr>
      <w:r>
        <w:rPr>
          <w:rFonts w:cs="Arial"/>
          <w:i/>
          <w:iCs/>
          <w:szCs w:val="20"/>
        </w:rPr>
        <w:t>Bekendtgørelse nr. 826 af 16. juni 2023 om merit i universitetsuddannelser (meritbekendtgørelsen)</w:t>
      </w:r>
    </w:p>
    <w:p w14:paraId="527FBE39" w14:textId="77777777" w:rsidR="00A02177" w:rsidRPr="00894407" w:rsidRDefault="00A02177" w:rsidP="00A02177">
      <w:pPr>
        <w:rPr>
          <w:rFonts w:cs="Arial"/>
          <w:szCs w:val="20"/>
        </w:rPr>
      </w:pPr>
      <w:r w:rsidRPr="00894407">
        <w:rPr>
          <w:rFonts w:cs="Arial"/>
          <w:szCs w:val="20"/>
        </w:rPr>
        <w:t>§ 2. På baggrund af en faglig vurdering kan et universitet træffe afgørelse om, at</w:t>
      </w:r>
    </w:p>
    <w:p w14:paraId="09B16E25" w14:textId="77777777" w:rsidR="00A02177" w:rsidRPr="00894407" w:rsidRDefault="00A02177" w:rsidP="00A02177">
      <w:pPr>
        <w:rPr>
          <w:rFonts w:cs="Arial"/>
          <w:szCs w:val="20"/>
        </w:rPr>
      </w:pPr>
      <w:r w:rsidRPr="00894407">
        <w:rPr>
          <w:rFonts w:cs="Arial"/>
          <w:szCs w:val="20"/>
        </w:rPr>
        <w:t>1) beståede fagelementer på samme niveau fra en anden dansk eller udenlandsk uddannelse kan erstatte dele af den uddannelse, som den studerende er optaget og indskrevet på (merit for danske eller udenlandske fagelementer), og</w:t>
      </w:r>
    </w:p>
    <w:p w14:paraId="76DB4852" w14:textId="77777777" w:rsidR="00A02177" w:rsidRDefault="00A02177" w:rsidP="00A02177">
      <w:pPr>
        <w:rPr>
          <w:rFonts w:cs="Arial"/>
          <w:szCs w:val="20"/>
        </w:rPr>
      </w:pPr>
      <w:r w:rsidRPr="00894407">
        <w:rPr>
          <w:rFonts w:cs="Arial"/>
          <w:szCs w:val="20"/>
        </w:rPr>
        <w:t>2) planlagte fagelementer på samme niveau fra en anden dansk eller udenlandsk uddannelse kan erstatte dele af den uddannelse, som den studerende er optaget og indskrevet på (forhåndsmerit).</w:t>
      </w:r>
    </w:p>
    <w:p w14:paraId="55726B8C" w14:textId="77777777" w:rsidR="00A02177" w:rsidRPr="00C60E52" w:rsidRDefault="00A02177" w:rsidP="00A02177">
      <w:pPr>
        <w:rPr>
          <w:rFonts w:cs="Arial"/>
          <w:szCs w:val="20"/>
        </w:rPr>
      </w:pPr>
      <w:r w:rsidRPr="00C60E52">
        <w:rPr>
          <w:rFonts w:cs="Arial"/>
          <w:szCs w:val="20"/>
        </w:rPr>
        <w:t>§ 4. Ønsker en studerende at gennemføre fagelementer ved en anden videregående uddannelsesinstitution i Danmark eller udlandet, kan vedkommende ansøge hjemuniversitetet om forhåndsmerit.</w:t>
      </w:r>
    </w:p>
    <w:p w14:paraId="2194BA25" w14:textId="77777777" w:rsidR="00A02177" w:rsidRPr="00C60E52" w:rsidRDefault="00A02177" w:rsidP="00A02177">
      <w:pPr>
        <w:rPr>
          <w:rFonts w:cs="Arial"/>
          <w:szCs w:val="20"/>
        </w:rPr>
      </w:pPr>
      <w:r w:rsidRPr="00C60E52">
        <w:rPr>
          <w:rFonts w:cs="Arial"/>
          <w:szCs w:val="20"/>
        </w:rPr>
        <w:t>Stk. 2. Godkendelse af forhåndsmerit forudsætter, at den studerende i forbindelse med ansøgningen forpligter sig til at fremsende dokumentation for, at fagelementet er bestået. Desuden skal den studerende give sit samtykke til, at hjemuniversitetet kan indhente de nødvendige oplysninger hos værtsinstitutionen, hvis den studerende ikke selv kan fremskaffe dokumentationen.</w:t>
      </w:r>
    </w:p>
    <w:p w14:paraId="61B5E093" w14:textId="358A5C1A" w:rsidR="00A02177" w:rsidRPr="00C60E52" w:rsidRDefault="00A02177" w:rsidP="00A02177">
      <w:pPr>
        <w:rPr>
          <w:rFonts w:cs="Arial"/>
          <w:szCs w:val="20"/>
        </w:rPr>
      </w:pPr>
      <w:r w:rsidRPr="00C60E52">
        <w:rPr>
          <w:rFonts w:cs="Arial"/>
          <w:szCs w:val="20"/>
        </w:rPr>
        <w:t>Stk. 3. Hjemuniversitetet godkender administ</w:t>
      </w:r>
      <w:r w:rsidR="00B274EF">
        <w:rPr>
          <w:rFonts w:cs="Arial"/>
          <w:szCs w:val="20"/>
        </w:rPr>
        <w:t>r</w:t>
      </w:r>
      <w:r w:rsidRPr="00C60E52">
        <w:rPr>
          <w:rFonts w:cs="Arial"/>
          <w:szCs w:val="20"/>
        </w:rPr>
        <w:t>ativt, at beståede forhåndsgodkendte fagelementer meriteres ind i uddannelsen, når universitetet har modtaget den fornødne dokumentation, jf. stk. 2.</w:t>
      </w:r>
    </w:p>
    <w:p w14:paraId="19755E04" w14:textId="77777777" w:rsidR="00A02177" w:rsidRDefault="00A02177" w:rsidP="00A02177">
      <w:pPr>
        <w:rPr>
          <w:rFonts w:cs="Arial"/>
          <w:szCs w:val="20"/>
        </w:rPr>
      </w:pPr>
      <w:r w:rsidRPr="00C60E52">
        <w:rPr>
          <w:rFonts w:cs="Arial"/>
          <w:szCs w:val="20"/>
        </w:rPr>
        <w:t>Stk. 4. Efter forslag fra den studerende kan universitetet ændre godkendelsen af forhåndsmerit. Ændringer kan dog alene foretages i særlige situationer, hvor de forhåndsgodkendte fagelementer f.eks. ikke udbydes af værtsinstitutionen. Den studerende har ansvaret for og initiativpligten til at sammensætte forslag til studieplan. Universitetet yder faglig støtte, hvis den studerende efterspørger dette.</w:t>
      </w:r>
    </w:p>
    <w:p w14:paraId="46A48789" w14:textId="77777777" w:rsidR="00A02177" w:rsidRDefault="00A02177" w:rsidP="00A02177"/>
    <w:p w14:paraId="30F06292" w14:textId="77777777" w:rsidR="00A02177" w:rsidRDefault="00A02177" w:rsidP="00A02177">
      <w:r w:rsidRPr="009F655C">
        <w:rPr>
          <w:highlight w:val="lightGray"/>
        </w:rPr>
        <w:t>Professionsbachelor</w:t>
      </w:r>
    </w:p>
    <w:p w14:paraId="11023FAD" w14:textId="72BD8E8F" w:rsidR="00A02177" w:rsidRDefault="00A02177" w:rsidP="00A02177">
      <w:pPr>
        <w:rPr>
          <w:i/>
          <w:iCs/>
        </w:rPr>
      </w:pPr>
      <w:r>
        <w:rPr>
          <w:i/>
          <w:iCs/>
        </w:rPr>
        <w:t>Bekendtgørelse nr. 2672 af 28. december 2021 om erhvervsakademiuddannelser og professionsbacheloruddannelser (</w:t>
      </w:r>
      <w:r w:rsidR="00B03169">
        <w:rPr>
          <w:i/>
          <w:iCs/>
        </w:rPr>
        <w:t>LEP-bekendtgørelsen</w:t>
      </w:r>
      <w:r>
        <w:rPr>
          <w:i/>
          <w:iCs/>
        </w:rPr>
        <w:t>)</w:t>
      </w:r>
    </w:p>
    <w:p w14:paraId="1E519203" w14:textId="77777777" w:rsidR="00A02177" w:rsidRDefault="00A02177" w:rsidP="00A02177">
      <w:r>
        <w:t>§ 22. Beståede uddannelseselementer ækvivalerer de tilsvarende uddannelseselementer ved andre uddannelsesinstitutioner, der udbyder uddannelsen.</w:t>
      </w:r>
    </w:p>
    <w:p w14:paraId="3A5B3F7A" w14:textId="77777777" w:rsidR="00A02177" w:rsidRDefault="00A02177" w:rsidP="00A02177">
      <w:r>
        <w:t>Stk. 2. Den studerende har pligt til at oplyse om gennemførte uddannelseselementer fra en anden dansk eller udenlandsk videregående uddannelse og om beskæftigelse, der må antages at kunne give merit. Uddannelsesinstitutionen godkender i hvert enkelt tilfælde eller ved regler i studieordningen merit på baggrund af gennemførte uddannelseselementer og beskæftigelse, der står mål med fag, uddannelsesdele og praktikdele. Afgørelsen træffes på grundlag af en faglig vurdering.</w:t>
      </w:r>
    </w:p>
    <w:p w14:paraId="599F029C" w14:textId="77777777" w:rsidR="00A02177" w:rsidRDefault="00A02177" w:rsidP="00A02177">
      <w:r>
        <w:t>Stk. 3. Den studerende har ved forhåndsgodkendelse af studieophold i Danmark eller udlandet pligt til efter endt studieophold at dokumentere det godkendte studieopholds gennemførte uddannelseselementer. Den studerende skal i forbindelse med forhåndsgodkendelsen give samtykke til, at institutionen efter endt studieophold kan indhente de nødvendige oplysninger.</w:t>
      </w:r>
    </w:p>
    <w:p w14:paraId="1DA4DCE0" w14:textId="6C458EC0" w:rsidR="00386805" w:rsidRPr="00A02177" w:rsidRDefault="00A02177">
      <w:r>
        <w:t>Stk. 4. Ved godkendelse efter stk. 2 og 3 anses uddannelseselementet for gennemført, hvis det er bestået efter reglerne om den pågældende uddannelse.</w:t>
      </w:r>
    </w:p>
    <w:sectPr w:rsidR="00386805" w:rsidRPr="00A02177" w:rsidSect="006F4EF7">
      <w:headerReference w:type="default" r:id="rId17"/>
      <w:footerReference w:type="default" r:id="rId18"/>
      <w:pgSz w:w="11906" w:h="16838"/>
      <w:pgMar w:top="1134" w:right="1021" w:bottom="1418" w:left="102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527C1" w14:textId="77777777" w:rsidR="00A02177" w:rsidRDefault="00A02177" w:rsidP="00A02177">
      <w:pPr>
        <w:spacing w:after="0" w:line="240" w:lineRule="auto"/>
      </w:pPr>
      <w:r>
        <w:separator/>
      </w:r>
    </w:p>
  </w:endnote>
  <w:endnote w:type="continuationSeparator" w:id="0">
    <w:p w14:paraId="306D7C25" w14:textId="77777777" w:rsidR="00A02177" w:rsidRDefault="00A02177" w:rsidP="00A02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3958882"/>
      <w:docPartObj>
        <w:docPartGallery w:val="Page Numbers (Bottom of Page)"/>
        <w:docPartUnique/>
      </w:docPartObj>
    </w:sdtPr>
    <w:sdtEndPr/>
    <w:sdtContent>
      <w:sdt>
        <w:sdtPr>
          <w:id w:val="-1769616900"/>
          <w:docPartObj>
            <w:docPartGallery w:val="Page Numbers (Top of Page)"/>
            <w:docPartUnique/>
          </w:docPartObj>
        </w:sdtPr>
        <w:sdtEndPr/>
        <w:sdtContent>
          <w:p w14:paraId="6E13E81F" w14:textId="7E882207" w:rsidR="00A02177" w:rsidRDefault="00A02177">
            <w:pPr>
              <w:pStyle w:val="Sidefod"/>
              <w:jc w:val="right"/>
            </w:pPr>
            <w:r>
              <w:t xml:space="preserve">Side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1079926" w14:textId="77777777" w:rsidR="00A02177" w:rsidRDefault="00A0217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05041" w14:textId="77777777" w:rsidR="00A02177" w:rsidRDefault="00A02177" w:rsidP="00A02177">
      <w:pPr>
        <w:spacing w:after="0" w:line="240" w:lineRule="auto"/>
      </w:pPr>
      <w:r>
        <w:separator/>
      </w:r>
    </w:p>
  </w:footnote>
  <w:footnote w:type="continuationSeparator" w:id="0">
    <w:p w14:paraId="5F440FBD" w14:textId="77777777" w:rsidR="00A02177" w:rsidRDefault="00A02177" w:rsidP="00A021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97E7D" w14:textId="77777777" w:rsidR="00B42F9C" w:rsidRDefault="00B03169" w:rsidP="00E16C5A">
    <w:pPr>
      <w:pStyle w:val="Sidehoved"/>
      <w:jc w:val="right"/>
    </w:pPr>
  </w:p>
  <w:p w14:paraId="23D63C75" w14:textId="77777777" w:rsidR="00B42F9C" w:rsidRDefault="00B03169" w:rsidP="00E16C5A">
    <w:pPr>
      <w:pStyle w:val="Sidehoved"/>
      <w:jc w:val="right"/>
    </w:pPr>
  </w:p>
  <w:p w14:paraId="6CDA0D13" w14:textId="77777777" w:rsidR="00B42F9C" w:rsidRDefault="00B274EF" w:rsidP="00E16C5A">
    <w:pPr>
      <w:pStyle w:val="Sidehoved"/>
      <w:jc w:val="right"/>
    </w:pPr>
    <w:r>
      <w:rPr>
        <w:noProof/>
        <w:lang w:eastAsia="da-DK"/>
      </w:rPr>
      <w:drawing>
        <wp:anchor distT="0" distB="0" distL="114300" distR="114300" simplePos="0" relativeHeight="251659264" behindDoc="0" locked="0" layoutInCell="1" allowOverlap="1" wp14:anchorId="2A73D22A" wp14:editId="38524CC8">
          <wp:simplePos x="0" y="0"/>
          <wp:positionH relativeFrom="column">
            <wp:posOffset>4010025</wp:posOffset>
          </wp:positionH>
          <wp:positionV relativeFrom="paragraph">
            <wp:posOffset>62560</wp:posOffset>
          </wp:positionV>
          <wp:extent cx="1577340" cy="417195"/>
          <wp:effectExtent l="0" t="0" r="0" b="0"/>
          <wp:wrapSquare wrapText="bothSides"/>
          <wp:docPr id="1" name="Billede 2"/>
          <wp:cNvGraphicFramePr/>
          <a:graphic xmlns:a="http://schemas.openxmlformats.org/drawingml/2006/main">
            <a:graphicData uri="http://schemas.openxmlformats.org/drawingml/2006/picture">
              <pic:pic xmlns:pic="http://schemas.openxmlformats.org/drawingml/2006/picture">
                <pic:nvPicPr>
                  <pic:cNvPr id="1" name="Billede 2"/>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77340" cy="417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347111" w14:textId="77777777" w:rsidR="00B42F9C" w:rsidRDefault="00B03169" w:rsidP="00E16C5A">
    <w:pPr>
      <w:pStyle w:val="Sidehoved"/>
      <w:jc w:val="right"/>
    </w:pPr>
  </w:p>
  <w:p w14:paraId="6AE240A9" w14:textId="77777777" w:rsidR="00B42F9C" w:rsidRDefault="00B03169" w:rsidP="00E16C5A">
    <w:pPr>
      <w:pStyle w:val="Sidehoved"/>
      <w:jc w:val="right"/>
    </w:pPr>
  </w:p>
  <w:p w14:paraId="04D78909" w14:textId="77777777" w:rsidR="00E16C5A" w:rsidRDefault="00B03169" w:rsidP="00E16C5A">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414BB"/>
    <w:multiLevelType w:val="hybridMultilevel"/>
    <w:tmpl w:val="021EA5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70B35853"/>
    <w:multiLevelType w:val="hybridMultilevel"/>
    <w:tmpl w:val="A342C1E2"/>
    <w:lvl w:ilvl="0" w:tplc="CFD26114">
      <w:numFmt w:val="bullet"/>
      <w:lvlText w:val=""/>
      <w:lvlJc w:val="left"/>
      <w:pPr>
        <w:ind w:left="720" w:hanging="360"/>
      </w:pPr>
      <w:rPr>
        <w:rFonts w:ascii="Symbol" w:eastAsia="Calibri"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72AB4856"/>
    <w:multiLevelType w:val="hybridMultilevel"/>
    <w:tmpl w:val="9A4E51A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372413293">
    <w:abstractNumId w:val="0"/>
  </w:num>
  <w:num w:numId="2" w16cid:durableId="1583760305">
    <w:abstractNumId w:val="2"/>
  </w:num>
  <w:num w:numId="3" w16cid:durableId="4640047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177"/>
    <w:rsid w:val="00386805"/>
    <w:rsid w:val="00565BD5"/>
    <w:rsid w:val="00A02177"/>
    <w:rsid w:val="00A040B4"/>
    <w:rsid w:val="00B03169"/>
    <w:rsid w:val="00B274EF"/>
    <w:rsid w:val="00C929B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5625F"/>
  <w15:chartTrackingRefBased/>
  <w15:docId w15:val="{CB4CC189-D5DD-4332-8040-78B226D32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177"/>
    <w:pPr>
      <w:spacing w:after="200" w:line="276" w:lineRule="auto"/>
    </w:pPr>
    <w:rPr>
      <w:rFonts w:ascii="Arial" w:hAnsi="Arial"/>
      <w:kern w:val="0"/>
      <w:sz w:val="20"/>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A0217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02177"/>
    <w:rPr>
      <w:rFonts w:ascii="Arial" w:hAnsi="Arial"/>
      <w:kern w:val="0"/>
      <w:sz w:val="20"/>
      <w14:ligatures w14:val="none"/>
    </w:rPr>
  </w:style>
  <w:style w:type="character" w:styleId="Hyperlink">
    <w:name w:val="Hyperlink"/>
    <w:basedOn w:val="Standardskrifttypeiafsnit"/>
    <w:uiPriority w:val="99"/>
    <w:unhideWhenUsed/>
    <w:rsid w:val="00A02177"/>
    <w:rPr>
      <w:color w:val="0563C1" w:themeColor="hyperlink"/>
      <w:u w:val="single"/>
    </w:rPr>
  </w:style>
  <w:style w:type="table" w:styleId="Tabel-Gitter">
    <w:name w:val="Table Grid"/>
    <w:basedOn w:val="Tabel-Normal"/>
    <w:uiPriority w:val="59"/>
    <w:rsid w:val="00A0217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A02177"/>
    <w:pPr>
      <w:ind w:left="720"/>
      <w:contextualSpacing/>
    </w:pPr>
  </w:style>
  <w:style w:type="paragraph" w:styleId="Sidefod">
    <w:name w:val="footer"/>
    <w:basedOn w:val="Normal"/>
    <w:link w:val="SidefodTegn"/>
    <w:uiPriority w:val="99"/>
    <w:unhideWhenUsed/>
    <w:rsid w:val="00A0217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02177"/>
    <w:rPr>
      <w:rFonts w:ascii="Arial" w:hAnsi="Arial"/>
      <w:kern w:val="0"/>
      <w:sz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tsinformation.dk/eli/lta/2021/2672" TargetMode="External"/><Relationship Id="rId13" Type="http://schemas.openxmlformats.org/officeDocument/2006/relationships/hyperlink" Target="http://www.en.aau.dk/education/student-guidance/rules/complaints/"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retsinformation.dk/eli/lta/2023/826" TargetMode="External"/><Relationship Id="rId12" Type="http://schemas.openxmlformats.org/officeDocument/2006/relationships/hyperlink" Target="mailto:sl-klager@adm.aau.dk"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en.aau.dk/education/student-guidance/rules/complaints/" TargetMode="Externa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l-klager@adm.aau.dk" TargetMode="External"/><Relationship Id="rId5" Type="http://schemas.openxmlformats.org/officeDocument/2006/relationships/footnotes" Target="footnotes.xml"/><Relationship Id="rId15" Type="http://schemas.openxmlformats.org/officeDocument/2006/relationships/hyperlink" Target="mailto:sl-klager@adm.aau.dk" TargetMode="External"/><Relationship Id="rId10" Type="http://schemas.openxmlformats.org/officeDocument/2006/relationships/hyperlink" Target="http://www.en.aau.dk/education/student-guidance/rules/complaint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l-klager@adm.aau.dk" TargetMode="External"/><Relationship Id="rId14" Type="http://schemas.openxmlformats.org/officeDocument/2006/relationships/hyperlink" Target="mailto:sl-klager@adm.aau.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56E63AB9C1470BA6D9B8F5DA48DE2F"/>
        <w:category>
          <w:name w:val="Generelt"/>
          <w:gallery w:val="placeholder"/>
        </w:category>
        <w:types>
          <w:type w:val="bbPlcHdr"/>
        </w:types>
        <w:behaviors>
          <w:behavior w:val="content"/>
        </w:behaviors>
        <w:guid w:val="{5AC77EBC-5088-4FEA-AE71-013E16D4270C}"/>
      </w:docPartPr>
      <w:docPartBody>
        <w:p w:rsidR="008610EC" w:rsidRDefault="00BA4BA8" w:rsidP="00BA4BA8">
          <w:pPr>
            <w:pStyle w:val="3156E63AB9C1470BA6D9B8F5DA48DE2F"/>
          </w:pPr>
          <w:r w:rsidRPr="008A1473">
            <w:rPr>
              <w:rStyle w:val="Pladsholdertekst"/>
            </w:rPr>
            <w:t>[Navn 1]</w:t>
          </w:r>
        </w:p>
      </w:docPartBody>
    </w:docPart>
    <w:docPart>
      <w:docPartPr>
        <w:name w:val="C7F5725E75B04C048E13B276B781EAAD"/>
        <w:category>
          <w:name w:val="Generelt"/>
          <w:gallery w:val="placeholder"/>
        </w:category>
        <w:types>
          <w:type w:val="bbPlcHdr"/>
        </w:types>
        <w:behaviors>
          <w:behavior w:val="content"/>
        </w:behaviors>
        <w:guid w:val="{BBDC86D1-64C6-448D-9787-0F584D2BDEE0}"/>
      </w:docPartPr>
      <w:docPartBody>
        <w:p w:rsidR="008610EC" w:rsidRDefault="00BA4BA8" w:rsidP="00BA4BA8">
          <w:pPr>
            <w:pStyle w:val="C7F5725E75B04C048E13B276B781EAAD"/>
          </w:pPr>
          <w:r w:rsidRPr="00BE20DB">
            <w:rPr>
              <w:rStyle w:val="Pladsholdertekst"/>
            </w:rPr>
            <w:t>[Navn 1]</w:t>
          </w:r>
        </w:p>
      </w:docPartBody>
    </w:docPart>
    <w:docPart>
      <w:docPartPr>
        <w:name w:val="49A61AB0D95749399C2FBEF3616C9FB2"/>
        <w:category>
          <w:name w:val="Generelt"/>
          <w:gallery w:val="placeholder"/>
        </w:category>
        <w:types>
          <w:type w:val="bbPlcHdr"/>
        </w:types>
        <w:behaviors>
          <w:behavior w:val="content"/>
        </w:behaviors>
        <w:guid w:val="{17469A25-8D8A-4C40-BEBD-E186B59FDAA3}"/>
      </w:docPartPr>
      <w:docPartBody>
        <w:p w:rsidR="008610EC" w:rsidRDefault="00BA4BA8" w:rsidP="00BA4BA8">
          <w:pPr>
            <w:pStyle w:val="49A61AB0D95749399C2FBEF3616C9FB2"/>
          </w:pPr>
          <w:r w:rsidRPr="00BE20DB">
            <w:rPr>
              <w:rStyle w:val="Pladsholdertekst"/>
            </w:rPr>
            <w:t>[Navn 2]</w:t>
          </w:r>
        </w:p>
      </w:docPartBody>
    </w:docPart>
    <w:docPart>
      <w:docPartPr>
        <w:name w:val="2DBC2BD6DDBA46F1ACE64D3C526DD16F"/>
        <w:category>
          <w:name w:val="Generelt"/>
          <w:gallery w:val="placeholder"/>
        </w:category>
        <w:types>
          <w:type w:val="bbPlcHdr"/>
        </w:types>
        <w:behaviors>
          <w:behavior w:val="content"/>
        </w:behaviors>
        <w:guid w:val="{23E2F2C1-5173-4D88-BAAE-AB7B066C1471}"/>
      </w:docPartPr>
      <w:docPartBody>
        <w:p w:rsidR="008610EC" w:rsidRDefault="00BA4BA8" w:rsidP="00BA4BA8">
          <w:pPr>
            <w:pStyle w:val="2DBC2BD6DDBA46F1ACE64D3C526DD16F"/>
          </w:pPr>
          <w:r w:rsidRPr="00BE20DB">
            <w:rPr>
              <w:rStyle w:val="Pladsholdertekst"/>
            </w:rPr>
            <w:t>[Tlfnr.]</w:t>
          </w:r>
        </w:p>
      </w:docPartBody>
    </w:docPart>
    <w:docPart>
      <w:docPartPr>
        <w:name w:val="4A0849C98858438796974EF9C6D5BDC7"/>
        <w:category>
          <w:name w:val="Generelt"/>
          <w:gallery w:val="placeholder"/>
        </w:category>
        <w:types>
          <w:type w:val="bbPlcHdr"/>
        </w:types>
        <w:behaviors>
          <w:behavior w:val="content"/>
        </w:behaviors>
        <w:guid w:val="{4A00FB8F-152F-4CCA-8969-1871DF162145}"/>
      </w:docPartPr>
      <w:docPartBody>
        <w:p w:rsidR="008610EC" w:rsidRDefault="00BA4BA8" w:rsidP="00BA4BA8">
          <w:pPr>
            <w:pStyle w:val="4A0849C98858438796974EF9C6D5BDC7"/>
          </w:pPr>
          <w:r w:rsidRPr="00D77A41">
            <w:rPr>
              <w:rStyle w:val="Pladsholdertekst"/>
            </w:rPr>
            <w:t>[E-mail]</w:t>
          </w:r>
        </w:p>
      </w:docPartBody>
    </w:docPart>
    <w:docPart>
      <w:docPartPr>
        <w:name w:val="6F92F6F536814D10AEC3405EE88EAB79"/>
        <w:category>
          <w:name w:val="Generelt"/>
          <w:gallery w:val="placeholder"/>
        </w:category>
        <w:types>
          <w:type w:val="bbPlcHdr"/>
        </w:types>
        <w:behaviors>
          <w:behavior w:val="content"/>
        </w:behaviors>
        <w:guid w:val="{DA8BC7E2-EE72-4731-A68D-F5F70339BCC5}"/>
      </w:docPartPr>
      <w:docPartBody>
        <w:p w:rsidR="008610EC" w:rsidRDefault="00BA4BA8" w:rsidP="00BA4BA8">
          <w:pPr>
            <w:pStyle w:val="6F92F6F536814D10AEC3405EE88EAB79"/>
          </w:pPr>
          <w:r w:rsidRPr="00BE20DB">
            <w:rPr>
              <w:rStyle w:val="Pladsholdertekst"/>
            </w:rPr>
            <w:t>[Brevdato]</w:t>
          </w:r>
        </w:p>
      </w:docPartBody>
    </w:docPart>
    <w:docPart>
      <w:docPartPr>
        <w:name w:val="2BE8842BF4BB4776A7616D1AE22524EF"/>
        <w:category>
          <w:name w:val="Generelt"/>
          <w:gallery w:val="placeholder"/>
        </w:category>
        <w:types>
          <w:type w:val="bbPlcHdr"/>
        </w:types>
        <w:behaviors>
          <w:behavior w:val="content"/>
        </w:behaviors>
        <w:guid w:val="{0F5F855F-C29A-48BD-B942-00D9B01ABBCB}"/>
      </w:docPartPr>
      <w:docPartBody>
        <w:p w:rsidR="008610EC" w:rsidRDefault="00BA4BA8" w:rsidP="00BA4BA8">
          <w:pPr>
            <w:pStyle w:val="2BE8842BF4BB4776A7616D1AE22524EF"/>
          </w:pPr>
          <w:r w:rsidRPr="00BE20DB">
            <w:rPr>
              <w:rStyle w:val="Pladsholdertekst"/>
            </w:rPr>
            <w:t>[Sagsnr.]</w:t>
          </w:r>
        </w:p>
      </w:docPartBody>
    </w:docPart>
    <w:docPart>
      <w:docPartPr>
        <w:name w:val="3A082A6AFDAB4D07A998D6A295C045B0"/>
        <w:category>
          <w:name w:val="Generelt"/>
          <w:gallery w:val="placeholder"/>
        </w:category>
        <w:types>
          <w:type w:val="bbPlcHdr"/>
        </w:types>
        <w:behaviors>
          <w:behavior w:val="content"/>
        </w:behaviors>
        <w:guid w:val="{218C361C-C6B6-4F60-BA19-86AC10472303}"/>
      </w:docPartPr>
      <w:docPartBody>
        <w:p w:rsidR="008610EC" w:rsidRDefault="00BA4BA8" w:rsidP="00BA4BA8">
          <w:pPr>
            <w:pStyle w:val="3A082A6AFDAB4D07A998D6A295C045B0"/>
          </w:pPr>
          <w:r w:rsidRPr="00BE20DB">
            <w:rPr>
              <w:rStyle w:val="Pladsholderteks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BA8"/>
    <w:rsid w:val="008610EC"/>
    <w:rsid w:val="00BA4BA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a-DK" w:eastAsia="da-DK"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BA4BA8"/>
    <w:rPr>
      <w:color w:val="808080"/>
    </w:rPr>
  </w:style>
  <w:style w:type="paragraph" w:customStyle="1" w:styleId="3156E63AB9C1470BA6D9B8F5DA48DE2F">
    <w:name w:val="3156E63AB9C1470BA6D9B8F5DA48DE2F"/>
    <w:rsid w:val="00BA4BA8"/>
  </w:style>
  <w:style w:type="paragraph" w:customStyle="1" w:styleId="C7F5725E75B04C048E13B276B781EAAD">
    <w:name w:val="C7F5725E75B04C048E13B276B781EAAD"/>
    <w:rsid w:val="00BA4BA8"/>
  </w:style>
  <w:style w:type="paragraph" w:customStyle="1" w:styleId="49A61AB0D95749399C2FBEF3616C9FB2">
    <w:name w:val="49A61AB0D95749399C2FBEF3616C9FB2"/>
    <w:rsid w:val="00BA4BA8"/>
  </w:style>
  <w:style w:type="paragraph" w:customStyle="1" w:styleId="2DBC2BD6DDBA46F1ACE64D3C526DD16F">
    <w:name w:val="2DBC2BD6DDBA46F1ACE64D3C526DD16F"/>
    <w:rsid w:val="00BA4BA8"/>
  </w:style>
  <w:style w:type="paragraph" w:customStyle="1" w:styleId="4A0849C98858438796974EF9C6D5BDC7">
    <w:name w:val="4A0849C98858438796974EF9C6D5BDC7"/>
    <w:rsid w:val="00BA4BA8"/>
  </w:style>
  <w:style w:type="paragraph" w:customStyle="1" w:styleId="6F92F6F536814D10AEC3405EE88EAB79">
    <w:name w:val="6F92F6F536814D10AEC3405EE88EAB79"/>
    <w:rsid w:val="00BA4BA8"/>
  </w:style>
  <w:style w:type="paragraph" w:customStyle="1" w:styleId="2BE8842BF4BB4776A7616D1AE22524EF">
    <w:name w:val="2BE8842BF4BB4776A7616D1AE22524EF"/>
    <w:rsid w:val="00BA4BA8"/>
  </w:style>
  <w:style w:type="paragraph" w:customStyle="1" w:styleId="3A082A6AFDAB4D07A998D6A295C045B0">
    <w:name w:val="3A082A6AFDAB4D07A998D6A295C045B0"/>
    <w:rsid w:val="00BA4B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1304</Words>
  <Characters>7959</Characters>
  <Application>Microsoft Office Word</Application>
  <DocSecurity>0</DocSecurity>
  <Lines>66</Lines>
  <Paragraphs>18</Paragraphs>
  <ScaleCrop>false</ScaleCrop>
  <Company/>
  <LinksUpToDate>false</LinksUpToDate>
  <CharactersWithSpaces>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Højgaard Larsson</dc:creator>
  <cp:keywords/>
  <dc:description/>
  <cp:lastModifiedBy>Anne Højgaard Larsson</cp:lastModifiedBy>
  <cp:revision>6</cp:revision>
  <dcterms:created xsi:type="dcterms:W3CDTF">2023-08-20T18:12:00Z</dcterms:created>
  <dcterms:modified xsi:type="dcterms:W3CDTF">2023-08-20T18:40:00Z</dcterms:modified>
</cp:coreProperties>
</file>