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9864"/>
      </w:tblGrid>
      <w:tr w:rsidR="0041254E" w:rsidRPr="0036758A" w:rsidTr="0041254E">
        <w:tc>
          <w:tcPr>
            <w:tcW w:w="9864" w:type="dxa"/>
            <w:shd w:val="clear" w:color="auto" w:fill="auto"/>
          </w:tcPr>
          <w:tbl>
            <w:tblPr>
              <w:tblW w:w="0" w:type="auto"/>
              <w:tblLook w:val="04A0" w:firstRow="1" w:lastRow="0" w:firstColumn="1" w:lastColumn="0" w:noHBand="0" w:noVBand="1"/>
            </w:tblPr>
            <w:tblGrid>
              <w:gridCol w:w="9648"/>
            </w:tblGrid>
            <w:tr w:rsidR="0041254E" w:rsidRPr="000D7262" w:rsidTr="00245874">
              <w:tc>
                <w:tcPr>
                  <w:tcW w:w="4536" w:type="dxa"/>
                  <w:hideMark/>
                </w:tcPr>
                <w:tbl>
                  <w:tblPr>
                    <w:tblW w:w="9954" w:type="dxa"/>
                    <w:tblLook w:val="04A0" w:firstRow="1" w:lastRow="0" w:firstColumn="1" w:lastColumn="0" w:noHBand="0" w:noVBand="1"/>
                  </w:tblPr>
                  <w:tblGrid>
                    <w:gridCol w:w="7149"/>
                    <w:gridCol w:w="2805"/>
                  </w:tblGrid>
                  <w:tr w:rsidR="0041254E" w:rsidRPr="000D7262">
                    <w:trPr>
                      <w:trHeight w:val="1725"/>
                    </w:trPr>
                    <w:tc>
                      <w:tcPr>
                        <w:tcW w:w="7149" w:type="dxa"/>
                        <w:hideMark/>
                      </w:tcPr>
                      <w:p w:rsidR="0041254E" w:rsidRPr="007B445D" w:rsidRDefault="0041254E" w:rsidP="0041254E">
                        <w:pPr>
                          <w:tabs>
                            <w:tab w:val="left" w:pos="7230"/>
                          </w:tabs>
                          <w:spacing w:after="0" w:line="240" w:lineRule="auto"/>
                          <w:rPr>
                            <w:rFonts w:cs="Arial"/>
                            <w:b/>
                            <w:color w:val="FF0000"/>
                            <w:szCs w:val="20"/>
                          </w:rPr>
                        </w:pPr>
                        <w:r w:rsidRPr="007B445D">
                          <w:rPr>
                            <w:rFonts w:cs="Arial"/>
                            <w:b/>
                            <w:color w:val="FF0000"/>
                            <w:szCs w:val="20"/>
                            <w:lang w:val="en-GB" w:bidi="en-GB"/>
                          </w:rPr>
                          <w:fldChar w:fldCharType="begin"/>
                        </w:r>
                        <w:r w:rsidRPr="007B445D">
                          <w:rPr>
                            <w:rFonts w:cs="Arial"/>
                            <w:b/>
                            <w:color w:val="FF0000"/>
                            <w:szCs w:val="20"/>
                            <w:lang w:val="en-GB" w:bidi="en-GB"/>
                          </w:rPr>
                          <w:instrText xml:space="preserve"> FILLIN  Modtager  \* MERGEFORMAT </w:instrText>
                        </w:r>
                        <w:r w:rsidRPr="007B445D">
                          <w:rPr>
                            <w:rFonts w:cs="Arial"/>
                            <w:b/>
                            <w:color w:val="FF0000"/>
                            <w:szCs w:val="20"/>
                            <w:lang w:val="en-GB" w:bidi="en-GB"/>
                          </w:rPr>
                          <w:fldChar w:fldCharType="separate"/>
                        </w:r>
                        <w:r w:rsidRPr="007B445D">
                          <w:rPr>
                            <w:rFonts w:cs="Arial"/>
                            <w:b/>
                            <w:color w:val="FF0000"/>
                            <w:szCs w:val="20"/>
                            <w:lang w:val="en-GB" w:bidi="en-GB"/>
                          </w:rPr>
                          <w:t xml:space="preserve">Indtast modtagers fulde navn </w:t>
                        </w:r>
                      </w:p>
                      <w:p w:rsidR="0041254E" w:rsidRPr="000D7262" w:rsidRDefault="0041254E" w:rsidP="0041254E">
                        <w:pPr>
                          <w:tabs>
                            <w:tab w:val="left" w:pos="7230"/>
                          </w:tabs>
                          <w:spacing w:after="0" w:line="240" w:lineRule="auto"/>
                          <w:rPr>
                            <w:rFonts w:cs="Arial"/>
                            <w:b/>
                            <w:szCs w:val="20"/>
                          </w:rPr>
                        </w:pPr>
                        <w:r w:rsidRPr="007B445D">
                          <w:rPr>
                            <w:rFonts w:cs="Arial"/>
                            <w:b/>
                            <w:color w:val="FF0000"/>
                            <w:szCs w:val="20"/>
                            <w:lang w:val="en-GB" w:bidi="en-GB"/>
                          </w:rPr>
                          <w:t>og student-mail</w:t>
                        </w:r>
                        <w:r w:rsidRPr="007B445D">
                          <w:rPr>
                            <w:rFonts w:cs="Arial"/>
                            <w:b/>
                            <w:color w:val="FF0000"/>
                            <w:szCs w:val="20"/>
                            <w:lang w:val="en-GB" w:bidi="en-GB"/>
                          </w:rPr>
                          <w:fldChar w:fldCharType="end"/>
                        </w:r>
                        <w:r w:rsidRPr="000D7262">
                          <w:rPr>
                            <w:rFonts w:cs="Arial"/>
                            <w:b/>
                            <w:szCs w:val="20"/>
                            <w:lang w:val="en-GB" w:bidi="en-GB"/>
                          </w:rPr>
                          <w:fldChar w:fldCharType="begin"/>
                        </w:r>
                        <w:r w:rsidRPr="000D7262">
                          <w:rPr>
                            <w:rFonts w:cs="Arial"/>
                            <w:b/>
                            <w:szCs w:val="20"/>
                            <w:lang w:val="en-GB" w:bidi="en-GB"/>
                          </w:rPr>
                          <w:instrText xml:space="preserve"> FILLIN  Modtager  \* MERGEFORMAT </w:instrText>
                        </w:r>
                        <w:r w:rsidRPr="000D7262">
                          <w:rPr>
                            <w:rFonts w:cs="Arial"/>
                            <w:b/>
                            <w:szCs w:val="20"/>
                            <w:lang w:val="en-GB" w:bidi="en-GB"/>
                          </w:rPr>
                          <w:fldChar w:fldCharType="end"/>
                        </w:r>
                      </w:p>
                    </w:tc>
                    <w:tc>
                      <w:tcPr>
                        <w:tcW w:w="2805" w:type="dxa"/>
                      </w:tcPr>
                      <w:p w:rsidR="0041254E" w:rsidRPr="000D7262" w:rsidRDefault="00310EC2" w:rsidP="0041254E">
                        <w:pPr>
                          <w:tabs>
                            <w:tab w:val="left" w:pos="7230"/>
                          </w:tabs>
                          <w:spacing w:after="0"/>
                          <w:rPr>
                            <w:rFonts w:cs="Arial"/>
                            <w:color w:val="211A52"/>
                            <w:sz w:val="16"/>
                            <w:szCs w:val="16"/>
                          </w:rPr>
                        </w:pPr>
                        <w:r>
                          <w:rPr>
                            <w:rFonts w:cs="Arial"/>
                            <w:b/>
                            <w:color w:val="FF0000"/>
                            <w:sz w:val="16"/>
                            <w:szCs w:val="16"/>
                            <w:lang w:val="en-GB" w:bidi="en-GB"/>
                          </w:rPr>
                          <w:t>Afdelingsnavn</w:t>
                        </w:r>
                        <w:r w:rsidR="0041254E" w:rsidRPr="007B445D">
                          <w:rPr>
                            <w:rFonts w:cs="Arial"/>
                            <w:color w:val="FF0000"/>
                            <w:sz w:val="16"/>
                            <w:szCs w:val="16"/>
                            <w:lang w:val="en-GB" w:bidi="en-GB"/>
                          </w:rPr>
                          <w:br/>
                          <w:t>Adresse</w:t>
                        </w:r>
                        <w:r w:rsidR="0041254E" w:rsidRPr="000D7262">
                          <w:rPr>
                            <w:rFonts w:cs="Arial"/>
                            <w:color w:val="211A52"/>
                            <w:sz w:val="16"/>
                            <w:szCs w:val="16"/>
                            <w:lang w:val="en-GB" w:bidi="en-GB"/>
                          </w:rPr>
                          <w:br/>
                          <w:t>PO Box 159</w:t>
                        </w:r>
                        <w:r w:rsidR="0041254E" w:rsidRPr="000D7262">
                          <w:rPr>
                            <w:rFonts w:cs="Arial"/>
                            <w:color w:val="211A52"/>
                            <w:sz w:val="16"/>
                            <w:szCs w:val="16"/>
                            <w:lang w:val="en-GB" w:bidi="en-GB"/>
                          </w:rPr>
                          <w:br/>
                          <w:t>DK-9100 Aalborg</w:t>
                        </w:r>
                      </w:p>
                      <w:p w:rsidR="0041254E" w:rsidRPr="000D7262" w:rsidRDefault="0041254E" w:rsidP="0041254E">
                        <w:pPr>
                          <w:tabs>
                            <w:tab w:val="left" w:pos="7230"/>
                          </w:tabs>
                          <w:spacing w:after="0"/>
                          <w:rPr>
                            <w:rFonts w:cs="Arial"/>
                            <w:color w:val="211A52"/>
                            <w:sz w:val="16"/>
                            <w:szCs w:val="16"/>
                          </w:rPr>
                        </w:pPr>
                      </w:p>
                      <w:p w:rsidR="0041254E" w:rsidRPr="000D7262" w:rsidRDefault="0041254E" w:rsidP="0041254E">
                        <w:pPr>
                          <w:tabs>
                            <w:tab w:val="left" w:pos="7230"/>
                          </w:tabs>
                          <w:spacing w:after="0"/>
                          <w:rPr>
                            <w:rFonts w:cs="Arial"/>
                            <w:color w:val="211A52"/>
                            <w:sz w:val="16"/>
                            <w:szCs w:val="16"/>
                          </w:rPr>
                        </w:pPr>
                      </w:p>
                      <w:p w:rsidR="0041254E" w:rsidRPr="000D7262" w:rsidRDefault="0041254E" w:rsidP="0041254E">
                        <w:pPr>
                          <w:tabs>
                            <w:tab w:val="left" w:pos="7230"/>
                          </w:tabs>
                          <w:spacing w:after="0"/>
                          <w:rPr>
                            <w:rFonts w:cs="Arial"/>
                            <w:color w:val="211A52"/>
                            <w:sz w:val="16"/>
                            <w:szCs w:val="16"/>
                          </w:rPr>
                        </w:pPr>
                        <w:r w:rsidRPr="000D7262">
                          <w:rPr>
                            <w:rFonts w:cs="Arial"/>
                            <w:color w:val="211A52"/>
                            <w:sz w:val="16"/>
                            <w:szCs w:val="16"/>
                            <w:lang w:val="en-GB" w:bidi="en-GB"/>
                          </w:rPr>
                          <w:t>Case officer:</w:t>
                        </w:r>
                      </w:p>
                      <w:p w:rsidR="0041254E" w:rsidRPr="007B445D" w:rsidRDefault="00310EC2" w:rsidP="0041254E">
                        <w:pPr>
                          <w:tabs>
                            <w:tab w:val="left" w:pos="7230"/>
                          </w:tabs>
                          <w:spacing w:after="0"/>
                          <w:rPr>
                            <w:rFonts w:cs="Arial"/>
                            <w:color w:val="FF0000"/>
                            <w:sz w:val="16"/>
                            <w:szCs w:val="16"/>
                          </w:rPr>
                        </w:pPr>
                        <w:r>
                          <w:rPr>
                            <w:rFonts w:cs="Arial"/>
                            <w:color w:val="FF0000"/>
                            <w:sz w:val="16"/>
                            <w:szCs w:val="16"/>
                            <w:lang w:val="en-GB" w:bidi="en-GB"/>
                          </w:rPr>
                          <w:t>Dit navn</w:t>
                        </w:r>
                      </w:p>
                      <w:p w:rsidR="0041254E" w:rsidRPr="000D7262" w:rsidRDefault="0041254E" w:rsidP="0041254E">
                        <w:pPr>
                          <w:tabs>
                            <w:tab w:val="left" w:pos="7230"/>
                          </w:tabs>
                          <w:spacing w:after="0"/>
                          <w:rPr>
                            <w:rFonts w:cs="Arial"/>
                            <w:color w:val="211A52"/>
                            <w:sz w:val="16"/>
                            <w:szCs w:val="16"/>
                          </w:rPr>
                        </w:pPr>
                        <w:r w:rsidRPr="000D7262">
                          <w:rPr>
                            <w:rFonts w:cs="Arial"/>
                            <w:color w:val="211A52"/>
                            <w:sz w:val="16"/>
                            <w:szCs w:val="16"/>
                            <w:lang w:val="en-GB" w:bidi="en-GB"/>
                          </w:rPr>
                          <w:t xml:space="preserve">Tel.: +45 </w:t>
                        </w:r>
                        <w:r w:rsidRPr="007B445D">
                          <w:rPr>
                            <w:rFonts w:cs="Arial"/>
                            <w:color w:val="FF0000"/>
                            <w:sz w:val="16"/>
                            <w:szCs w:val="16"/>
                            <w:lang w:val="en-GB" w:bidi="en-GB"/>
                          </w:rPr>
                          <w:t>9940 ####</w:t>
                        </w:r>
                      </w:p>
                      <w:p w:rsidR="0041254E" w:rsidRPr="000D7262" w:rsidRDefault="0041254E" w:rsidP="0041254E">
                        <w:pPr>
                          <w:tabs>
                            <w:tab w:val="left" w:pos="7230"/>
                          </w:tabs>
                          <w:spacing w:after="0"/>
                          <w:rPr>
                            <w:rFonts w:cs="Arial"/>
                            <w:color w:val="211A52"/>
                            <w:sz w:val="16"/>
                            <w:szCs w:val="16"/>
                          </w:rPr>
                        </w:pPr>
                        <w:r w:rsidRPr="000D7262">
                          <w:rPr>
                            <w:rFonts w:cs="Arial"/>
                            <w:color w:val="211A52"/>
                            <w:sz w:val="16"/>
                            <w:szCs w:val="16"/>
                            <w:lang w:val="en-GB" w:bidi="en-GB"/>
                          </w:rPr>
                          <w:t xml:space="preserve">Email: </w:t>
                        </w:r>
                        <w:r w:rsidRPr="007B445D">
                          <w:rPr>
                            <w:rFonts w:cs="Arial"/>
                            <w:color w:val="FF0000"/>
                            <w:sz w:val="16"/>
                            <w:szCs w:val="16"/>
                            <w:lang w:val="en-GB" w:bidi="en-GB"/>
                          </w:rPr>
                          <w:t>xxx@xxx.aau.dk</w:t>
                        </w:r>
                      </w:p>
                    </w:tc>
                  </w:tr>
                </w:tbl>
                <w:p w:rsidR="0041254E" w:rsidRPr="000D7262" w:rsidRDefault="0041254E" w:rsidP="0041254E">
                  <w:pPr>
                    <w:tabs>
                      <w:tab w:val="left" w:pos="7230"/>
                    </w:tabs>
                    <w:spacing w:after="0" w:line="240" w:lineRule="auto"/>
                    <w:rPr>
                      <w:rFonts w:cs="Arial"/>
                      <w:szCs w:val="20"/>
                    </w:rPr>
                  </w:pPr>
                </w:p>
              </w:tc>
            </w:tr>
          </w:tbl>
          <w:p w:rsidR="0041254E" w:rsidRPr="000D7262" w:rsidRDefault="0041254E" w:rsidP="0041254E">
            <w:pPr>
              <w:rPr>
                <w:rFonts w:cs="Arial"/>
                <w:color w:val="211A52"/>
                <w:sz w:val="16"/>
                <w:szCs w:val="16"/>
              </w:rPr>
            </w:pPr>
          </w:p>
        </w:tc>
      </w:tr>
    </w:tbl>
    <w:p w:rsidR="0041254E" w:rsidRDefault="00B92662" w:rsidP="00B92662">
      <w:pPr>
        <w:tabs>
          <w:tab w:val="left" w:pos="7230"/>
        </w:tabs>
        <w:rPr>
          <w:rFonts w:cs="Arial"/>
          <w:color w:val="211A52"/>
          <w:sz w:val="16"/>
          <w:szCs w:val="16"/>
        </w:rPr>
      </w:pPr>
      <w:r w:rsidRPr="0041254E">
        <w:rPr>
          <w:rFonts w:cs="Arial"/>
          <w:color w:val="211A52"/>
          <w:sz w:val="16"/>
          <w:szCs w:val="16"/>
          <w:lang w:val="en-GB" w:bidi="en-GB"/>
        </w:rPr>
        <w:tab/>
      </w:r>
    </w:p>
    <w:p w:rsidR="00B92662" w:rsidRPr="00B92662" w:rsidRDefault="00B92662" w:rsidP="0041254E">
      <w:pPr>
        <w:tabs>
          <w:tab w:val="left" w:pos="7513"/>
        </w:tabs>
      </w:pPr>
      <w:r>
        <w:rPr>
          <w:rFonts w:cs="Arial"/>
          <w:color w:val="211A52"/>
          <w:sz w:val="16"/>
          <w:szCs w:val="16"/>
          <w:lang w:val="en-GB" w:bidi="en-GB"/>
        </w:rPr>
        <w:tab/>
        <w:t>Date: 2 March 2018</w:t>
      </w:r>
      <w:r>
        <w:rPr>
          <w:rFonts w:cs="Arial"/>
          <w:color w:val="211A52"/>
          <w:sz w:val="16"/>
          <w:szCs w:val="16"/>
          <w:lang w:val="en-GB" w:bidi="en-GB"/>
        </w:rPr>
        <w:br/>
      </w:r>
      <w:r>
        <w:rPr>
          <w:rFonts w:cs="Arial"/>
          <w:color w:val="211A52"/>
          <w:sz w:val="16"/>
          <w:szCs w:val="16"/>
          <w:lang w:val="en-GB" w:bidi="en-GB"/>
        </w:rPr>
        <w:tab/>
        <w:t xml:space="preserve">Case no.: </w:t>
      </w:r>
      <w:r w:rsidR="00153E50" w:rsidRPr="007B445D">
        <w:rPr>
          <w:rFonts w:cs="Arial"/>
          <w:color w:val="FF0000"/>
          <w:sz w:val="16"/>
          <w:szCs w:val="16"/>
          <w:lang w:val="en-GB" w:bidi="en-GB"/>
        </w:rPr>
        <w:t>2018-603-00</w:t>
      </w:r>
    </w:p>
    <w:p w:rsidR="002E31D0" w:rsidRDefault="002E31D0" w:rsidP="004A7983">
      <w:pPr>
        <w:rPr>
          <w:rStyle w:val="Pladsholdertekst"/>
          <w:b/>
          <w:color w:val="auto"/>
        </w:rPr>
      </w:pPr>
    </w:p>
    <w:p w:rsidR="00047F27" w:rsidRPr="006D1CA8" w:rsidRDefault="00DD4028" w:rsidP="004A7983">
      <w:pPr>
        <w:rPr>
          <w:rFonts w:cs="Arial"/>
          <w:sz w:val="22"/>
        </w:rPr>
      </w:pPr>
      <w:bookmarkStart w:id="0" w:name="_GoBack"/>
      <w:r>
        <w:rPr>
          <w:rStyle w:val="Pladsholdertekst"/>
          <w:b/>
          <w:color w:val="auto"/>
          <w:lang w:val="en-GB" w:bidi="en-GB"/>
        </w:rPr>
        <w:t>Notice of meeting</w:t>
      </w:r>
    </w:p>
    <w:bookmarkEnd w:id="0"/>
    <w:p w:rsidR="007B445D" w:rsidRDefault="007B445D" w:rsidP="007B445D">
      <w:pPr>
        <w:spacing w:after="0" w:line="240" w:lineRule="auto"/>
        <w:rPr>
          <w:rFonts w:cs="Arial"/>
          <w:b/>
          <w:color w:val="FF0000"/>
          <w:szCs w:val="20"/>
        </w:rPr>
      </w:pPr>
      <w:r>
        <w:rPr>
          <w:rFonts w:cs="Arial"/>
          <w:b/>
          <w:color w:val="FF0000"/>
          <w:szCs w:val="20"/>
          <w:lang w:val="en-GB" w:bidi="en-GB"/>
        </w:rPr>
        <w:t>VÆR OPMÆRKSOM PÅ AT TILPASSE TEKST HVOR DER ER RØD MARKERING SAMT AT ÆNDRE DEN RØDE TEKST TIL SORT!!!!</w:t>
      </w:r>
    </w:p>
    <w:p w:rsidR="007B445D" w:rsidRDefault="007B445D" w:rsidP="002E31D0">
      <w:pPr>
        <w:spacing w:after="0" w:line="240" w:lineRule="auto"/>
        <w:rPr>
          <w:rFonts w:cs="Arial"/>
          <w:szCs w:val="20"/>
        </w:rPr>
      </w:pPr>
    </w:p>
    <w:p w:rsidR="000E09DC" w:rsidRDefault="00DD4028" w:rsidP="002E31D0">
      <w:pPr>
        <w:spacing w:after="0" w:line="240" w:lineRule="auto"/>
        <w:rPr>
          <w:rFonts w:cs="Arial"/>
          <w:szCs w:val="20"/>
        </w:rPr>
      </w:pPr>
      <w:r>
        <w:rPr>
          <w:rFonts w:cs="Arial"/>
          <w:szCs w:val="20"/>
          <w:lang w:val="en-GB" w:bidi="en-GB"/>
        </w:rPr>
        <w:t xml:space="preserve">You are suspected of exam cheating in connection with your examination in </w:t>
      </w:r>
      <w:r w:rsidRPr="00D850F0">
        <w:rPr>
          <w:rFonts w:cs="Arial"/>
          <w:color w:val="FF0000"/>
          <w:szCs w:val="20"/>
          <w:lang w:val="en-GB" w:bidi="en-GB"/>
        </w:rPr>
        <w:t>XXXXXX in the first/second/third/fourth/fifth/sixth semester of your bachelor’s programme/professional bachelor’s programme/master’s programme in XXXXX</w:t>
      </w:r>
      <w:r>
        <w:rPr>
          <w:rFonts w:cs="Arial"/>
          <w:szCs w:val="20"/>
          <w:lang w:val="en-GB" w:bidi="en-GB"/>
        </w:rPr>
        <w:t xml:space="preserve">; see the attached documentation in the form of </w:t>
      </w:r>
      <w:r w:rsidR="000E09DC" w:rsidRPr="000E09DC">
        <w:rPr>
          <w:rFonts w:cs="Arial"/>
          <w:color w:val="FF0000"/>
          <w:szCs w:val="20"/>
          <w:lang w:val="en-GB" w:bidi="en-GB"/>
        </w:rPr>
        <w:t xml:space="preserve"> XXXXX</w:t>
      </w:r>
      <w:r>
        <w:rPr>
          <w:rFonts w:cs="Arial"/>
          <w:szCs w:val="20"/>
          <w:lang w:val="en-GB" w:bidi="en-GB"/>
        </w:rPr>
        <w:t xml:space="preserve">. The case is considered in accordance with the </w:t>
      </w:r>
      <w:hyperlink r:id="rId9" w:history="1">
        <w:r w:rsidR="00D850F0" w:rsidRPr="00D850F0">
          <w:rPr>
            <w:rStyle w:val="Hyperlink"/>
            <w:rFonts w:cs="Arial"/>
            <w:szCs w:val="20"/>
            <w:lang w:val="en-GB" w:bidi="en-GB"/>
          </w:rPr>
          <w:t>Rules regarding disciplinary measures for students at Aalborg University</w:t>
        </w:r>
      </w:hyperlink>
      <w:r>
        <w:rPr>
          <w:rFonts w:cs="Arial"/>
          <w:szCs w:val="20"/>
          <w:lang w:val="en-GB" w:bidi="en-GB"/>
        </w:rPr>
        <w:t>. An excerpt is attached.</w:t>
      </w:r>
    </w:p>
    <w:p w:rsidR="000E09DC" w:rsidRDefault="000E09DC" w:rsidP="002E31D0">
      <w:pPr>
        <w:spacing w:after="0" w:line="240" w:lineRule="auto"/>
        <w:rPr>
          <w:rFonts w:cs="Arial"/>
          <w:szCs w:val="20"/>
        </w:rPr>
      </w:pPr>
    </w:p>
    <w:p w:rsidR="008C4807" w:rsidRDefault="000E09DC" w:rsidP="002E31D0">
      <w:pPr>
        <w:spacing w:after="0" w:line="240" w:lineRule="auto"/>
        <w:rPr>
          <w:rFonts w:cs="Arial"/>
          <w:szCs w:val="20"/>
        </w:rPr>
      </w:pPr>
      <w:r>
        <w:rPr>
          <w:rFonts w:cs="Arial"/>
          <w:szCs w:val="20"/>
          <w:lang w:val="en-GB" w:bidi="en-GB"/>
        </w:rPr>
        <w:t xml:space="preserve">To throw more light on the case, you are summoned to a personal meeting where you have the right to bring along an observer. The meeting will be held on </w:t>
      </w:r>
      <w:r w:rsidRPr="000E09DC">
        <w:rPr>
          <w:rFonts w:cs="Arial"/>
          <w:color w:val="FF0000"/>
          <w:szCs w:val="20"/>
          <w:lang w:val="en-GB" w:bidi="en-GB"/>
        </w:rPr>
        <w:t>XXXX at (lokation)</w:t>
      </w:r>
      <w:r>
        <w:rPr>
          <w:rFonts w:cs="Arial"/>
          <w:szCs w:val="20"/>
          <w:lang w:val="en-GB" w:bidi="en-GB"/>
        </w:rPr>
        <w:t>.</w:t>
      </w:r>
      <w:r w:rsidRPr="000E09DC">
        <w:rPr>
          <w:rFonts w:cs="Arial"/>
          <w:color w:val="FF0000"/>
          <w:szCs w:val="20"/>
          <w:lang w:val="en-GB" w:bidi="en-GB"/>
        </w:rPr>
        <w:t xml:space="preserve"> </w:t>
      </w:r>
      <w:r>
        <w:rPr>
          <w:rFonts w:cs="Arial"/>
          <w:szCs w:val="20"/>
          <w:lang w:val="en-GB" w:bidi="en-GB"/>
        </w:rPr>
        <w:t>Please confirm that you are able to attend. If you are unable to attend the meeting, you may submit any comments you may have on the case by email within the same time limit.</w:t>
      </w:r>
    </w:p>
    <w:p w:rsidR="00D850F0" w:rsidRDefault="00D850F0" w:rsidP="002E31D0">
      <w:pPr>
        <w:rPr>
          <w:rFonts w:cs="Arial"/>
          <w:szCs w:val="20"/>
        </w:rPr>
      </w:pPr>
      <w:r>
        <w:rPr>
          <w:rFonts w:cs="Arial"/>
          <w:szCs w:val="20"/>
          <w:lang w:val="en-GB" w:bidi="en-GB"/>
        </w:rPr>
        <w:br/>
        <w:t>Based on the meeting and the documentation available in the case, it will be assessed whether the case will result in a sanction being imposed in accordance with the disciplinary rules.</w:t>
      </w:r>
    </w:p>
    <w:p w:rsidR="002E31D0" w:rsidRPr="0041254E" w:rsidRDefault="0041254E" w:rsidP="002E31D0">
      <w:pPr>
        <w:rPr>
          <w:rFonts w:cs="Arial"/>
          <w:szCs w:val="20"/>
        </w:rPr>
      </w:pPr>
      <w:r w:rsidRPr="0041254E">
        <w:rPr>
          <w:rFonts w:cs="Arial"/>
          <w:szCs w:val="20"/>
          <w:lang w:val="en-GB" w:bidi="en-GB"/>
        </w:rPr>
        <w:t>Kind regards,</w:t>
      </w:r>
    </w:p>
    <w:p w:rsidR="008A3606" w:rsidRDefault="008A3606" w:rsidP="002E31D0">
      <w:pPr>
        <w:spacing w:after="0" w:line="240" w:lineRule="auto"/>
        <w:rPr>
          <w:rFonts w:cs="Arial"/>
          <w:szCs w:val="20"/>
        </w:rPr>
      </w:pPr>
    </w:p>
    <w:p w:rsidR="008A3606" w:rsidRDefault="008A3606" w:rsidP="00047F27">
      <w:pPr>
        <w:jc w:val="both"/>
        <w:rPr>
          <w:rFonts w:cs="Arial"/>
          <w:szCs w:val="20"/>
        </w:rPr>
      </w:pPr>
    </w:p>
    <w:p w:rsidR="00D850F0" w:rsidRDefault="00D850F0">
      <w:pPr>
        <w:spacing w:after="0" w:line="240" w:lineRule="auto"/>
        <w:rPr>
          <w:rFonts w:cs="Arial"/>
          <w:szCs w:val="20"/>
        </w:rPr>
      </w:pPr>
      <w:r>
        <w:rPr>
          <w:rFonts w:cs="Arial"/>
          <w:szCs w:val="20"/>
          <w:lang w:val="en-GB" w:bidi="en-GB"/>
        </w:rPr>
        <w:br w:type="page"/>
      </w:r>
    </w:p>
    <w:p w:rsidR="00D850F0" w:rsidRPr="001017E5" w:rsidRDefault="00D850F0" w:rsidP="00D850F0">
      <w:pPr>
        <w:pStyle w:val="Overskrift1"/>
        <w:spacing w:after="0"/>
        <w:rPr>
          <w:sz w:val="26"/>
          <w:szCs w:val="26"/>
        </w:rPr>
      </w:pPr>
      <w:r w:rsidRPr="001017E5">
        <w:rPr>
          <w:sz w:val="26"/>
          <w:szCs w:val="26"/>
          <w:lang w:val="en-GB" w:bidi="en-GB"/>
        </w:rPr>
        <w:lastRenderedPageBreak/>
        <w:t>Excerpt from ‘Guidelines on Rules regarding disciplinary measures for students at Aalborg University’</w:t>
      </w:r>
    </w:p>
    <w:p w:rsidR="00D850F0" w:rsidRPr="001017E5" w:rsidRDefault="00D850F0" w:rsidP="00D850F0">
      <w:pPr>
        <w:spacing w:after="0" w:line="240" w:lineRule="auto"/>
        <w:rPr>
          <w:rFonts w:cs="Arial"/>
          <w:sz w:val="23"/>
          <w:szCs w:val="23"/>
        </w:rPr>
      </w:pPr>
    </w:p>
    <w:p w:rsidR="00D850F0" w:rsidRPr="001017E5" w:rsidRDefault="00D850F0" w:rsidP="00D850F0">
      <w:pPr>
        <w:spacing w:after="0" w:line="240" w:lineRule="auto"/>
        <w:rPr>
          <w:rFonts w:cs="Arial"/>
          <w:szCs w:val="20"/>
        </w:rPr>
      </w:pPr>
      <w:r w:rsidRPr="001017E5">
        <w:rPr>
          <w:rFonts w:cs="Arial"/>
          <w:szCs w:val="20"/>
          <w:lang w:val="en-GB" w:bidi="en-GB"/>
        </w:rPr>
        <w:t>A disciplinary case can normally be divided into three more or less separate phases:</w:t>
      </w:r>
    </w:p>
    <w:p w:rsidR="00D850F0" w:rsidRPr="001017E5" w:rsidRDefault="00D850F0" w:rsidP="00D850F0">
      <w:pPr>
        <w:numPr>
          <w:ilvl w:val="0"/>
          <w:numId w:val="4"/>
        </w:numPr>
        <w:spacing w:after="0" w:line="240" w:lineRule="auto"/>
        <w:rPr>
          <w:rFonts w:cs="Arial"/>
          <w:szCs w:val="20"/>
        </w:rPr>
      </w:pPr>
      <w:r w:rsidRPr="001017E5">
        <w:rPr>
          <w:rFonts w:cs="Arial"/>
          <w:szCs w:val="20"/>
          <w:lang w:val="en-GB" w:bidi="en-GB"/>
        </w:rPr>
        <w:t>Reporting phase (discovery phase)</w:t>
      </w:r>
    </w:p>
    <w:p w:rsidR="00D850F0" w:rsidRPr="001017E5" w:rsidRDefault="00D850F0" w:rsidP="00D850F0">
      <w:pPr>
        <w:numPr>
          <w:ilvl w:val="0"/>
          <w:numId w:val="4"/>
        </w:numPr>
        <w:spacing w:after="0" w:line="240" w:lineRule="auto"/>
        <w:rPr>
          <w:rFonts w:cs="Arial"/>
          <w:szCs w:val="20"/>
        </w:rPr>
      </w:pPr>
      <w:r w:rsidRPr="001017E5">
        <w:rPr>
          <w:rFonts w:cs="Arial"/>
          <w:szCs w:val="20"/>
          <w:lang w:val="en-GB" w:bidi="en-GB"/>
        </w:rPr>
        <w:t>Investigation phase (preliminary phase)</w:t>
      </w:r>
    </w:p>
    <w:p w:rsidR="00D850F0" w:rsidRPr="001017E5" w:rsidRDefault="00D850F0" w:rsidP="00D850F0">
      <w:pPr>
        <w:numPr>
          <w:ilvl w:val="0"/>
          <w:numId w:val="4"/>
        </w:numPr>
        <w:spacing w:after="0" w:line="240" w:lineRule="auto"/>
        <w:rPr>
          <w:rFonts w:cs="Arial"/>
          <w:szCs w:val="20"/>
        </w:rPr>
      </w:pPr>
      <w:r w:rsidRPr="001017E5">
        <w:rPr>
          <w:rFonts w:cs="Arial"/>
          <w:szCs w:val="20"/>
          <w:lang w:val="en-GB" w:bidi="en-GB"/>
        </w:rPr>
        <w:t xml:space="preserve">Decision phase </w:t>
      </w:r>
    </w:p>
    <w:p w:rsidR="00D850F0" w:rsidRPr="001017E5" w:rsidRDefault="00D850F0" w:rsidP="00D850F0">
      <w:pPr>
        <w:pStyle w:val="Overskrift4"/>
        <w:spacing w:before="0" w:line="240" w:lineRule="auto"/>
        <w:rPr>
          <w:rFonts w:ascii="Arial" w:hAnsi="Arial" w:cs="Arial"/>
          <w:i w:val="0"/>
          <w:szCs w:val="20"/>
        </w:rPr>
      </w:pPr>
    </w:p>
    <w:p w:rsidR="00D850F0" w:rsidRPr="001017E5" w:rsidRDefault="00D850F0" w:rsidP="00D850F0">
      <w:pPr>
        <w:pStyle w:val="Overskrift4"/>
        <w:spacing w:before="0" w:line="240" w:lineRule="auto"/>
        <w:rPr>
          <w:rFonts w:ascii="Arial" w:hAnsi="Arial" w:cs="Arial"/>
          <w:b w:val="0"/>
          <w:i w:val="0"/>
          <w:color w:val="auto"/>
          <w:szCs w:val="20"/>
        </w:rPr>
      </w:pPr>
      <w:r w:rsidRPr="001017E5">
        <w:rPr>
          <w:rFonts w:ascii="Arial" w:eastAsia="Arial" w:hAnsi="Arial" w:cs="Arial"/>
          <w:i w:val="0"/>
          <w:color w:val="auto"/>
          <w:szCs w:val="20"/>
          <w:lang w:val="en-GB" w:bidi="en-GB"/>
        </w:rPr>
        <w:t>Reporting phase (discovery phase)</w:t>
      </w:r>
    </w:p>
    <w:p w:rsidR="00D850F0" w:rsidRPr="001017E5" w:rsidRDefault="00D850F0" w:rsidP="00D850F0">
      <w:pPr>
        <w:spacing w:after="0" w:line="240" w:lineRule="auto"/>
        <w:rPr>
          <w:rFonts w:cs="Arial"/>
          <w:szCs w:val="20"/>
        </w:rPr>
      </w:pPr>
      <w:r w:rsidRPr="001017E5">
        <w:rPr>
          <w:rFonts w:cs="Arial"/>
          <w:szCs w:val="20"/>
          <w:lang w:val="en-GB" w:bidi="en-GB"/>
        </w:rPr>
        <w:t>The disciplinary rules apply to the conduct of all students at the University, to the extent that students’ conduct takes place under the auspices of the University, in situations which are comparable with this, or in situations where students are or ought to be aware that their conduct may influence the function of the University.</w:t>
      </w:r>
    </w:p>
    <w:p w:rsidR="00D850F0" w:rsidRPr="001017E5" w:rsidRDefault="00D850F0" w:rsidP="00D850F0">
      <w:pPr>
        <w:spacing w:after="0" w:line="240" w:lineRule="auto"/>
        <w:rPr>
          <w:rFonts w:cs="Arial"/>
          <w:szCs w:val="20"/>
        </w:rPr>
      </w:pPr>
    </w:p>
    <w:p w:rsidR="00D850F0" w:rsidRPr="001017E5" w:rsidRDefault="00D850F0" w:rsidP="00D850F0">
      <w:pPr>
        <w:spacing w:after="0" w:line="240" w:lineRule="auto"/>
        <w:rPr>
          <w:rFonts w:cs="Arial"/>
          <w:szCs w:val="20"/>
        </w:rPr>
      </w:pPr>
      <w:r w:rsidRPr="001017E5">
        <w:rPr>
          <w:rFonts w:cs="Arial"/>
          <w:szCs w:val="20"/>
          <w:lang w:val="en-GB" w:bidi="en-GB"/>
        </w:rPr>
        <w:t xml:space="preserve">If it is suspected that the conduct of a student is in conflict with the disciplinary rules, the case must be reported to the line manager in charge of the relevant premises or the relevant activity. </w:t>
      </w:r>
    </w:p>
    <w:p w:rsidR="00D850F0" w:rsidRPr="001017E5" w:rsidRDefault="00D850F0" w:rsidP="00D850F0">
      <w:pPr>
        <w:pStyle w:val="Overskrift4"/>
        <w:spacing w:before="0" w:line="240" w:lineRule="auto"/>
        <w:rPr>
          <w:rFonts w:ascii="Arial" w:hAnsi="Arial" w:cs="Arial"/>
          <w:i w:val="0"/>
          <w:szCs w:val="20"/>
        </w:rPr>
      </w:pPr>
    </w:p>
    <w:p w:rsidR="00D850F0" w:rsidRPr="001017E5" w:rsidRDefault="00D850F0" w:rsidP="00D850F0">
      <w:pPr>
        <w:pStyle w:val="Overskrift4"/>
        <w:spacing w:before="0" w:line="240" w:lineRule="auto"/>
        <w:rPr>
          <w:rFonts w:ascii="Arial" w:hAnsi="Arial" w:cs="Arial"/>
          <w:b w:val="0"/>
          <w:i w:val="0"/>
          <w:color w:val="auto"/>
          <w:szCs w:val="20"/>
        </w:rPr>
      </w:pPr>
      <w:r w:rsidRPr="001017E5">
        <w:rPr>
          <w:rFonts w:ascii="Arial" w:eastAsia="Arial" w:hAnsi="Arial" w:cs="Arial"/>
          <w:i w:val="0"/>
          <w:color w:val="auto"/>
          <w:szCs w:val="20"/>
          <w:lang w:val="en-GB" w:bidi="en-GB"/>
        </w:rPr>
        <w:t>Investigation phase (preliminary phase)</w:t>
      </w:r>
    </w:p>
    <w:p w:rsidR="00D850F0" w:rsidRPr="001017E5" w:rsidRDefault="00D850F0" w:rsidP="00D850F0">
      <w:pPr>
        <w:spacing w:after="0" w:line="240" w:lineRule="auto"/>
        <w:rPr>
          <w:rFonts w:cs="Arial"/>
          <w:szCs w:val="20"/>
        </w:rPr>
      </w:pPr>
      <w:r w:rsidRPr="001017E5">
        <w:rPr>
          <w:rFonts w:cs="Arial"/>
          <w:szCs w:val="20"/>
          <w:lang w:val="en-GB" w:bidi="en-GB"/>
        </w:rPr>
        <w:t>Upon receipt of a report, the line manager in charge carries out preliminary investigations of the case by obtaining the necessary documentation and by summoning the student to a personal interview to throw more light on the case. The student is entitled to bring along an observer. If such an interview is not possible, communication will take place in writing instead.</w:t>
      </w:r>
    </w:p>
    <w:p w:rsidR="00D850F0" w:rsidRPr="001017E5" w:rsidRDefault="00D850F0" w:rsidP="00D850F0">
      <w:pPr>
        <w:spacing w:after="0" w:line="240" w:lineRule="auto"/>
        <w:rPr>
          <w:rFonts w:cs="Arial"/>
          <w:szCs w:val="20"/>
        </w:rPr>
      </w:pPr>
    </w:p>
    <w:p w:rsidR="00D850F0" w:rsidRPr="001017E5" w:rsidRDefault="00D850F0" w:rsidP="00D850F0">
      <w:pPr>
        <w:spacing w:after="0" w:line="240" w:lineRule="auto"/>
        <w:rPr>
          <w:rFonts w:cs="Arial"/>
          <w:szCs w:val="20"/>
        </w:rPr>
      </w:pPr>
      <w:r w:rsidRPr="001017E5">
        <w:rPr>
          <w:rFonts w:cs="Arial"/>
          <w:szCs w:val="20"/>
          <w:lang w:val="en-GB" w:bidi="en-GB"/>
        </w:rPr>
        <w:t xml:space="preserve">If the line manager in charge finds that the suspicion is confirmed, the case must be reported to the Rector if – and </w:t>
      </w:r>
      <w:r w:rsidRPr="001017E5">
        <w:rPr>
          <w:rFonts w:cs="Arial"/>
          <w:i/>
          <w:szCs w:val="20"/>
          <w:lang w:val="en-GB" w:bidi="en-GB"/>
        </w:rPr>
        <w:t>only</w:t>
      </w:r>
      <w:r w:rsidRPr="001017E5">
        <w:rPr>
          <w:rFonts w:cs="Arial"/>
          <w:szCs w:val="20"/>
          <w:lang w:val="en-GB" w:bidi="en-GB"/>
        </w:rPr>
        <w:t xml:space="preserve"> if – it is found that the gravity of the case ought to result in the student being expelled from the University. In all other cases, the line manager in charge decides the case. The reporting of a case must meet certain formal requirements concerning identification of the student reported and the available documentation pertaining to the case.</w:t>
      </w:r>
    </w:p>
    <w:p w:rsidR="00D850F0" w:rsidRPr="001017E5" w:rsidRDefault="00D850F0" w:rsidP="00D850F0">
      <w:pPr>
        <w:pStyle w:val="Overskrift4"/>
        <w:spacing w:before="0" w:line="240" w:lineRule="auto"/>
        <w:rPr>
          <w:rFonts w:ascii="Arial" w:hAnsi="Arial" w:cs="Arial"/>
          <w:i w:val="0"/>
          <w:szCs w:val="20"/>
        </w:rPr>
      </w:pPr>
    </w:p>
    <w:p w:rsidR="00D850F0" w:rsidRPr="001017E5" w:rsidRDefault="00D850F0" w:rsidP="00D850F0">
      <w:pPr>
        <w:pStyle w:val="Overskrift4"/>
        <w:spacing w:before="0" w:line="240" w:lineRule="auto"/>
        <w:rPr>
          <w:rFonts w:ascii="Arial" w:hAnsi="Arial" w:cs="Arial"/>
          <w:b w:val="0"/>
          <w:i w:val="0"/>
          <w:color w:val="auto"/>
          <w:szCs w:val="20"/>
        </w:rPr>
      </w:pPr>
      <w:r w:rsidRPr="001017E5">
        <w:rPr>
          <w:rFonts w:ascii="Arial" w:eastAsia="Arial" w:hAnsi="Arial" w:cs="Arial"/>
          <w:i w:val="0"/>
          <w:color w:val="auto"/>
          <w:szCs w:val="20"/>
          <w:lang w:val="en-GB" w:bidi="en-GB"/>
        </w:rPr>
        <w:t>Decision phase</w:t>
      </w:r>
    </w:p>
    <w:p w:rsidR="00D850F0" w:rsidRPr="001017E5" w:rsidRDefault="00D850F0" w:rsidP="00D850F0">
      <w:pPr>
        <w:spacing w:after="0" w:line="240" w:lineRule="auto"/>
        <w:rPr>
          <w:rFonts w:cs="Arial"/>
          <w:szCs w:val="20"/>
        </w:rPr>
      </w:pPr>
      <w:r w:rsidRPr="001017E5">
        <w:rPr>
          <w:rFonts w:cs="Arial"/>
          <w:szCs w:val="20"/>
          <w:lang w:val="en-GB" w:bidi="en-GB"/>
        </w:rPr>
        <w:t>The case is decided in accordance with the rules of administrative law, including in particular the requirements for consultation of the parties involved, grounds and appeal guidelines etc. If it is found to have been proved that the student has violated the disciplinary rules, one or more of the following sanctions may be imposed:</w:t>
      </w:r>
    </w:p>
    <w:p w:rsidR="00D850F0" w:rsidRPr="001017E5" w:rsidRDefault="00D850F0" w:rsidP="00D850F0">
      <w:pPr>
        <w:numPr>
          <w:ilvl w:val="0"/>
          <w:numId w:val="5"/>
        </w:numPr>
        <w:spacing w:after="0" w:line="240" w:lineRule="auto"/>
        <w:rPr>
          <w:rFonts w:cs="Arial"/>
          <w:szCs w:val="20"/>
        </w:rPr>
      </w:pPr>
      <w:r w:rsidRPr="001017E5">
        <w:rPr>
          <w:rFonts w:cs="Arial"/>
          <w:szCs w:val="20"/>
          <w:lang w:val="en-GB" w:bidi="en-GB"/>
        </w:rPr>
        <w:t>Issue of a written or verbal warning against repeated violation of the rules.</w:t>
      </w:r>
    </w:p>
    <w:p w:rsidR="00D850F0" w:rsidRPr="001017E5" w:rsidRDefault="00D850F0" w:rsidP="00D850F0">
      <w:pPr>
        <w:numPr>
          <w:ilvl w:val="0"/>
          <w:numId w:val="5"/>
        </w:numPr>
        <w:spacing w:after="0" w:line="240" w:lineRule="auto"/>
        <w:rPr>
          <w:rFonts w:cs="Arial"/>
          <w:szCs w:val="20"/>
        </w:rPr>
      </w:pPr>
      <w:r w:rsidRPr="001017E5">
        <w:rPr>
          <w:rFonts w:cs="Arial"/>
          <w:szCs w:val="20"/>
          <w:lang w:val="en-GB" w:bidi="en-GB"/>
        </w:rPr>
        <w:t>Expulsion from an examination if the examination rules are found to have been violated – which will entail that the student is registered as ‘absent’ from the examination in question.</w:t>
      </w:r>
    </w:p>
    <w:p w:rsidR="00D850F0" w:rsidRPr="001017E5" w:rsidRDefault="00D850F0" w:rsidP="00D850F0">
      <w:pPr>
        <w:numPr>
          <w:ilvl w:val="0"/>
          <w:numId w:val="5"/>
        </w:numPr>
        <w:spacing w:after="0" w:line="240" w:lineRule="auto"/>
        <w:rPr>
          <w:rFonts w:cs="Arial"/>
          <w:szCs w:val="20"/>
        </w:rPr>
      </w:pPr>
      <w:r w:rsidRPr="001017E5">
        <w:rPr>
          <w:rFonts w:cs="Arial"/>
          <w:szCs w:val="20"/>
          <w:lang w:val="en-GB" w:bidi="en-GB"/>
        </w:rPr>
        <w:t>In cases of gross or repeated violation of the disciplinary rules, the Rector may also expel a student from the University. Expulsions may be temporary or permanent and entail that, during the expulsion period, the student is excluded from participating in any activities at the University, including classes and examinations. In case of temporary expulsion, the student will be registered as being on leave during the expulsion period.</w:t>
      </w:r>
    </w:p>
    <w:p w:rsidR="00D850F0" w:rsidRPr="001017E5" w:rsidRDefault="00D850F0" w:rsidP="00D850F0">
      <w:pPr>
        <w:spacing w:after="0" w:line="240" w:lineRule="auto"/>
        <w:rPr>
          <w:rFonts w:cs="Arial"/>
          <w:szCs w:val="20"/>
        </w:rPr>
      </w:pPr>
    </w:p>
    <w:p w:rsidR="00D850F0" w:rsidRPr="001017E5" w:rsidRDefault="00D850F0" w:rsidP="00D850F0">
      <w:pPr>
        <w:spacing w:after="0" w:line="240" w:lineRule="auto"/>
        <w:rPr>
          <w:rFonts w:cs="Arial"/>
          <w:szCs w:val="20"/>
        </w:rPr>
      </w:pPr>
      <w:r w:rsidRPr="001017E5">
        <w:rPr>
          <w:rFonts w:cs="Arial"/>
          <w:szCs w:val="20"/>
          <w:lang w:val="en-GB" w:bidi="en-GB"/>
        </w:rPr>
        <w:t>Particularly where plagiarism is involved, the case will generally be assessed on the basis of the following guidelines:</w:t>
      </w:r>
    </w:p>
    <w:p w:rsidR="00D850F0" w:rsidRPr="001017E5" w:rsidRDefault="00D850F0" w:rsidP="00D850F0">
      <w:pPr>
        <w:numPr>
          <w:ilvl w:val="0"/>
          <w:numId w:val="6"/>
        </w:numPr>
        <w:spacing w:after="0" w:line="240" w:lineRule="auto"/>
        <w:rPr>
          <w:rFonts w:cs="Arial"/>
          <w:szCs w:val="20"/>
        </w:rPr>
      </w:pPr>
      <w:r w:rsidRPr="001017E5">
        <w:rPr>
          <w:rFonts w:cs="Arial"/>
          <w:i/>
          <w:szCs w:val="20"/>
          <w:lang w:val="en-GB" w:bidi="en-GB"/>
        </w:rPr>
        <w:t>Gross plagiarism</w:t>
      </w:r>
      <w:r w:rsidRPr="001017E5">
        <w:rPr>
          <w:rFonts w:cs="Arial"/>
          <w:szCs w:val="20"/>
          <w:lang w:val="en-GB" w:bidi="en-GB"/>
        </w:rPr>
        <w:t xml:space="preserve">: If more than 5% of an examination paper is an exact copy </w:t>
      </w:r>
      <w:r w:rsidRPr="001017E5">
        <w:rPr>
          <w:rFonts w:cs="Arial"/>
          <w:i/>
          <w:szCs w:val="20"/>
          <w:lang w:val="en-GB" w:bidi="en-GB"/>
        </w:rPr>
        <w:t>or</w:t>
      </w:r>
      <w:r w:rsidRPr="001017E5">
        <w:rPr>
          <w:rFonts w:cs="Arial"/>
          <w:szCs w:val="20"/>
          <w:lang w:val="en-GB" w:bidi="en-GB"/>
        </w:rPr>
        <w:t xml:space="preserve"> if more than 50% of an examination paper contains other forms of plagiarism, the student will normally be expelled from the University.</w:t>
      </w:r>
    </w:p>
    <w:p w:rsidR="00D850F0" w:rsidRPr="001017E5" w:rsidRDefault="00D850F0" w:rsidP="00D850F0">
      <w:pPr>
        <w:numPr>
          <w:ilvl w:val="0"/>
          <w:numId w:val="6"/>
        </w:numPr>
        <w:spacing w:after="0" w:line="240" w:lineRule="auto"/>
        <w:rPr>
          <w:rFonts w:cs="Arial"/>
          <w:szCs w:val="20"/>
        </w:rPr>
      </w:pPr>
      <w:r w:rsidRPr="001017E5">
        <w:rPr>
          <w:rFonts w:cs="Arial"/>
          <w:i/>
          <w:szCs w:val="20"/>
          <w:lang w:val="en-GB" w:bidi="en-GB"/>
        </w:rPr>
        <w:t>Plagiarism</w:t>
      </w:r>
      <w:r w:rsidRPr="001017E5">
        <w:rPr>
          <w:rFonts w:cs="Arial"/>
          <w:szCs w:val="20"/>
          <w:lang w:val="en-GB" w:bidi="en-GB"/>
        </w:rPr>
        <w:t xml:space="preserve">: If less than 5% of the examination paper is an exact copy </w:t>
      </w:r>
      <w:r w:rsidRPr="001017E5">
        <w:rPr>
          <w:rFonts w:cs="Arial"/>
          <w:i/>
          <w:szCs w:val="20"/>
          <w:lang w:val="en-GB" w:bidi="en-GB"/>
        </w:rPr>
        <w:t>or</w:t>
      </w:r>
      <w:r w:rsidRPr="001017E5">
        <w:rPr>
          <w:rFonts w:cs="Arial"/>
          <w:szCs w:val="20"/>
          <w:lang w:val="en-GB" w:bidi="en-GB"/>
        </w:rPr>
        <w:t xml:space="preserve"> if 5-50% of the examination paper contains other forms of plagiarism, the student will normally only be expelled from the examination.</w:t>
      </w:r>
    </w:p>
    <w:p w:rsidR="00D850F0" w:rsidRPr="001017E5" w:rsidRDefault="00D850F0" w:rsidP="00D850F0">
      <w:pPr>
        <w:numPr>
          <w:ilvl w:val="0"/>
          <w:numId w:val="6"/>
        </w:numPr>
        <w:spacing w:after="0" w:line="240" w:lineRule="auto"/>
        <w:rPr>
          <w:rFonts w:cs="Arial"/>
          <w:szCs w:val="20"/>
        </w:rPr>
      </w:pPr>
      <w:r w:rsidRPr="001017E5">
        <w:rPr>
          <w:rFonts w:cs="Arial"/>
          <w:i/>
          <w:szCs w:val="20"/>
          <w:lang w:val="en-GB" w:bidi="en-GB"/>
        </w:rPr>
        <w:t>Simple plagiarism</w:t>
      </w:r>
      <w:r w:rsidRPr="001017E5">
        <w:rPr>
          <w:rFonts w:cs="Arial"/>
          <w:szCs w:val="20"/>
          <w:lang w:val="en-GB" w:bidi="en-GB"/>
        </w:rPr>
        <w:t>: If less than 5% of the examination paper contains forms of plagiarism other than an exact copy, a warning will normally be issued.</w:t>
      </w:r>
    </w:p>
    <w:p w:rsidR="00D850F0" w:rsidRPr="001017E5" w:rsidRDefault="00D850F0" w:rsidP="00D850F0">
      <w:pPr>
        <w:numPr>
          <w:ilvl w:val="0"/>
          <w:numId w:val="6"/>
        </w:numPr>
        <w:spacing w:after="0" w:line="240" w:lineRule="auto"/>
        <w:rPr>
          <w:rFonts w:cs="Arial"/>
          <w:szCs w:val="20"/>
        </w:rPr>
      </w:pPr>
      <w:r w:rsidRPr="001017E5">
        <w:rPr>
          <w:rFonts w:cs="Arial"/>
          <w:szCs w:val="20"/>
          <w:lang w:val="en-GB" w:bidi="en-GB"/>
        </w:rPr>
        <w:t xml:space="preserve">Aggravating or extenuating circumstances may affect the assessment of the above. Cases of repeated violation will normally be deemed to constitute </w:t>
      </w:r>
      <w:r w:rsidRPr="001017E5">
        <w:rPr>
          <w:rFonts w:cs="Arial"/>
          <w:i/>
          <w:szCs w:val="20"/>
          <w:lang w:val="en-GB" w:bidi="en-GB"/>
        </w:rPr>
        <w:t>gross plagiarism</w:t>
      </w:r>
      <w:r w:rsidRPr="001017E5">
        <w:rPr>
          <w:rFonts w:cs="Arial"/>
          <w:szCs w:val="20"/>
          <w:lang w:val="en-GB" w:bidi="en-GB"/>
        </w:rPr>
        <w:t>.</w:t>
      </w:r>
    </w:p>
    <w:p w:rsidR="00D850F0" w:rsidRPr="001017E5" w:rsidRDefault="00D850F0" w:rsidP="00D850F0">
      <w:pPr>
        <w:spacing w:after="0" w:line="240" w:lineRule="auto"/>
        <w:rPr>
          <w:rFonts w:cs="Arial"/>
          <w:szCs w:val="20"/>
        </w:rPr>
      </w:pPr>
    </w:p>
    <w:p w:rsidR="00D850F0" w:rsidRPr="001017E5" w:rsidRDefault="00D850F0" w:rsidP="00D850F0">
      <w:pPr>
        <w:spacing w:after="0" w:line="240" w:lineRule="auto"/>
        <w:rPr>
          <w:rFonts w:cs="Arial"/>
          <w:szCs w:val="20"/>
        </w:rPr>
      </w:pPr>
      <w:r w:rsidRPr="001017E5">
        <w:rPr>
          <w:rFonts w:cs="Arial"/>
          <w:szCs w:val="20"/>
          <w:lang w:val="en-GB" w:bidi="en-GB"/>
        </w:rPr>
        <w:t xml:space="preserve">In addition to the above sanctions, it may be decided to impose other special measures and/or sanctions – including </w:t>
      </w:r>
      <w:r w:rsidRPr="001017E5">
        <w:rPr>
          <w:rFonts w:cs="Arial"/>
          <w:i/>
          <w:szCs w:val="20"/>
          <w:lang w:val="en-GB" w:bidi="en-GB"/>
        </w:rPr>
        <w:t>postponement</w:t>
      </w:r>
      <w:r w:rsidRPr="001017E5">
        <w:rPr>
          <w:rFonts w:cs="Arial"/>
          <w:szCs w:val="20"/>
          <w:lang w:val="en-GB" w:bidi="en-GB"/>
        </w:rPr>
        <w:t xml:space="preserve"> of an examination where exam cheating is suspected, if the matter cannot be clarified before the scheduled examination time.</w:t>
      </w:r>
    </w:p>
    <w:p w:rsidR="00D850F0" w:rsidRDefault="00D850F0" w:rsidP="00D850F0">
      <w:pPr>
        <w:jc w:val="both"/>
        <w:rPr>
          <w:rFonts w:cs="Arial"/>
          <w:szCs w:val="20"/>
        </w:rPr>
      </w:pPr>
    </w:p>
    <w:p w:rsidR="001E2118" w:rsidRPr="00047F27" w:rsidRDefault="001E2118" w:rsidP="00047F27">
      <w:pPr>
        <w:jc w:val="both"/>
        <w:rPr>
          <w:rFonts w:cs="Arial"/>
          <w:szCs w:val="20"/>
        </w:rPr>
      </w:pPr>
    </w:p>
    <w:sectPr w:rsidR="001E2118" w:rsidRPr="00047F27" w:rsidSect="008A3606">
      <w:headerReference w:type="default" r:id="rId10"/>
      <w:footerReference w:type="default" r:id="rId11"/>
      <w:headerReference w:type="first" r:id="rId12"/>
      <w:footerReference w:type="first" r:id="rId13"/>
      <w:pgSz w:w="11906" w:h="16838"/>
      <w:pgMar w:top="1134" w:right="1021" w:bottom="1418" w:left="102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533" w:rsidRDefault="00E81533" w:rsidP="00E16C5A">
      <w:pPr>
        <w:spacing w:after="0" w:line="240" w:lineRule="auto"/>
      </w:pPr>
      <w:r>
        <w:separator/>
      </w:r>
    </w:p>
  </w:endnote>
  <w:endnote w:type="continuationSeparator" w:id="0">
    <w:p w:rsidR="00E81533" w:rsidRDefault="00E81533"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88C" w:rsidRDefault="00AF588C">
    <w:pPr>
      <w:pStyle w:val="Sidefod"/>
      <w:jc w:val="center"/>
    </w:pPr>
    <w:r>
      <w:rPr>
        <w:lang w:val="en-GB" w:bidi="en-GB"/>
      </w:rPr>
      <w:t xml:space="preserve">Page </w:t>
    </w:r>
    <w:r>
      <w:rPr>
        <w:b/>
        <w:sz w:val="24"/>
        <w:szCs w:val="24"/>
        <w:lang w:val="en-GB" w:bidi="en-GB"/>
      </w:rPr>
      <w:fldChar w:fldCharType="begin"/>
    </w:r>
    <w:r>
      <w:rPr>
        <w:b/>
        <w:lang w:val="en-GB" w:bidi="en-GB"/>
      </w:rPr>
      <w:instrText>PAGE</w:instrText>
    </w:r>
    <w:r>
      <w:rPr>
        <w:b/>
        <w:sz w:val="24"/>
        <w:szCs w:val="24"/>
        <w:lang w:val="en-GB" w:bidi="en-GB"/>
      </w:rPr>
      <w:fldChar w:fldCharType="separate"/>
    </w:r>
    <w:r w:rsidR="00F153C2">
      <w:rPr>
        <w:b/>
        <w:noProof/>
        <w:lang w:val="en-GB" w:bidi="en-GB"/>
      </w:rPr>
      <w:t>2</w:t>
    </w:r>
    <w:r>
      <w:rPr>
        <w:b/>
        <w:sz w:val="24"/>
        <w:szCs w:val="24"/>
        <w:lang w:val="en-GB" w:bidi="en-GB"/>
      </w:rPr>
      <w:fldChar w:fldCharType="end"/>
    </w:r>
    <w:r>
      <w:rPr>
        <w:lang w:val="en-GB" w:bidi="en-GB"/>
      </w:rPr>
      <w:t xml:space="preserve"> of </w:t>
    </w:r>
    <w:r>
      <w:rPr>
        <w:b/>
        <w:sz w:val="24"/>
        <w:szCs w:val="24"/>
        <w:lang w:val="en-GB" w:bidi="en-GB"/>
      </w:rPr>
      <w:fldChar w:fldCharType="begin"/>
    </w:r>
    <w:r>
      <w:rPr>
        <w:b/>
        <w:lang w:val="en-GB" w:bidi="en-GB"/>
      </w:rPr>
      <w:instrText>NUMPAGES</w:instrText>
    </w:r>
    <w:r>
      <w:rPr>
        <w:b/>
        <w:sz w:val="24"/>
        <w:szCs w:val="24"/>
        <w:lang w:val="en-GB" w:bidi="en-GB"/>
      </w:rPr>
      <w:fldChar w:fldCharType="separate"/>
    </w:r>
    <w:r w:rsidR="00F153C2">
      <w:rPr>
        <w:b/>
        <w:noProof/>
        <w:lang w:val="en-GB" w:bidi="en-GB"/>
      </w:rPr>
      <w:t>2</w:t>
    </w:r>
    <w:r>
      <w:rPr>
        <w:b/>
        <w:sz w:val="24"/>
        <w:szCs w:val="24"/>
        <w:lang w:val="en-GB" w:bidi="en-GB"/>
      </w:rPr>
      <w:fldChar w:fldCharType="end"/>
    </w:r>
  </w:p>
  <w:p w:rsidR="00AF588C" w:rsidRDefault="00AF588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1D0" w:rsidRDefault="002E31D0">
    <w:pPr>
      <w:pStyle w:val="Sidefod"/>
      <w:jc w:val="center"/>
    </w:pPr>
    <w:r>
      <w:rPr>
        <w:lang w:val="en-GB" w:bidi="en-GB"/>
      </w:rPr>
      <w:t xml:space="preserve">Page </w:t>
    </w:r>
    <w:r>
      <w:rPr>
        <w:b/>
        <w:sz w:val="24"/>
        <w:szCs w:val="24"/>
        <w:lang w:val="en-GB" w:bidi="en-GB"/>
      </w:rPr>
      <w:fldChar w:fldCharType="begin"/>
    </w:r>
    <w:r>
      <w:rPr>
        <w:b/>
        <w:lang w:val="en-GB" w:bidi="en-GB"/>
      </w:rPr>
      <w:instrText>PAGE</w:instrText>
    </w:r>
    <w:r>
      <w:rPr>
        <w:b/>
        <w:sz w:val="24"/>
        <w:szCs w:val="24"/>
        <w:lang w:val="en-GB" w:bidi="en-GB"/>
      </w:rPr>
      <w:fldChar w:fldCharType="separate"/>
    </w:r>
    <w:r w:rsidR="00F153C2">
      <w:rPr>
        <w:b/>
        <w:noProof/>
        <w:lang w:val="en-GB" w:bidi="en-GB"/>
      </w:rPr>
      <w:t>1</w:t>
    </w:r>
    <w:r>
      <w:rPr>
        <w:b/>
        <w:sz w:val="24"/>
        <w:szCs w:val="24"/>
        <w:lang w:val="en-GB" w:bidi="en-GB"/>
      </w:rPr>
      <w:fldChar w:fldCharType="end"/>
    </w:r>
    <w:r>
      <w:rPr>
        <w:lang w:val="en-GB" w:bidi="en-GB"/>
      </w:rPr>
      <w:t xml:space="preserve"> of </w:t>
    </w:r>
    <w:r>
      <w:rPr>
        <w:b/>
        <w:sz w:val="24"/>
        <w:szCs w:val="24"/>
        <w:lang w:val="en-GB" w:bidi="en-GB"/>
      </w:rPr>
      <w:fldChar w:fldCharType="begin"/>
    </w:r>
    <w:r>
      <w:rPr>
        <w:b/>
        <w:lang w:val="en-GB" w:bidi="en-GB"/>
      </w:rPr>
      <w:instrText>NUMPAGES</w:instrText>
    </w:r>
    <w:r>
      <w:rPr>
        <w:b/>
        <w:sz w:val="24"/>
        <w:szCs w:val="24"/>
        <w:lang w:val="en-GB" w:bidi="en-GB"/>
      </w:rPr>
      <w:fldChar w:fldCharType="separate"/>
    </w:r>
    <w:r w:rsidR="00F153C2">
      <w:rPr>
        <w:b/>
        <w:noProof/>
        <w:lang w:val="en-GB" w:bidi="en-GB"/>
      </w:rPr>
      <w:t>1</w:t>
    </w:r>
    <w:r>
      <w:rPr>
        <w:b/>
        <w:sz w:val="24"/>
        <w:szCs w:val="24"/>
        <w:lang w:val="en-GB" w:bidi="en-GB"/>
      </w:rPr>
      <w:fldChar w:fldCharType="end"/>
    </w:r>
  </w:p>
  <w:p w:rsidR="00C43710" w:rsidRDefault="00C4371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533" w:rsidRDefault="00E81533" w:rsidP="00E16C5A">
      <w:pPr>
        <w:spacing w:after="0" w:line="240" w:lineRule="auto"/>
      </w:pPr>
      <w:r>
        <w:separator/>
      </w:r>
    </w:p>
  </w:footnote>
  <w:footnote w:type="continuationSeparator" w:id="0">
    <w:p w:rsidR="00E81533" w:rsidRDefault="00E81533"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C5A" w:rsidRDefault="00E16C5A" w:rsidP="00E16C5A">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C5A" w:rsidRDefault="0041254E" w:rsidP="00C43710">
    <w:pPr>
      <w:pStyle w:val="Sidehoved"/>
      <w:jc w:val="right"/>
    </w:pPr>
    <w:r>
      <w:rPr>
        <w:noProof/>
        <w:lang w:val="da-DK" w:eastAsia="da-DK"/>
      </w:rPr>
      <w:drawing>
        <wp:anchor distT="0" distB="0" distL="114300" distR="114300" simplePos="0" relativeHeight="251658240" behindDoc="1" locked="0" layoutInCell="1" allowOverlap="1">
          <wp:simplePos x="0" y="0"/>
          <wp:positionH relativeFrom="column">
            <wp:posOffset>4617085</wp:posOffset>
          </wp:positionH>
          <wp:positionV relativeFrom="paragraph">
            <wp:posOffset>5715</wp:posOffset>
          </wp:positionV>
          <wp:extent cx="1790700" cy="1059180"/>
          <wp:effectExtent l="0" t="0" r="0" b="7620"/>
          <wp:wrapTight wrapText="bothSides">
            <wp:wrapPolygon edited="0">
              <wp:start x="0" y="0"/>
              <wp:lineTo x="0" y="21367"/>
              <wp:lineTo x="21370" y="21367"/>
              <wp:lineTo x="21370" y="0"/>
              <wp:lineTo x="0" y="0"/>
            </wp:wrapPolygon>
          </wp:wrapTight>
          <wp:docPr id="1" name="Billede 1" descr="Beskrivelse: C:\Users\mje\AppData\Local\Microsoft\Windows\Temporary Internet Files\Content.Outlook\6QIEWP7B\aa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Beskrivelse: C:\Users\mje\AppData\Local\Microsoft\Windows\Temporary Internet Files\Content.Outlook\6QIEWP7B\aau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1059180"/>
                  </a:xfrm>
                  <a:prstGeom prst="rect">
                    <a:avLst/>
                  </a:prstGeom>
                  <a:noFill/>
                  <a:ln>
                    <a:noFill/>
                  </a:ln>
                </pic:spPr>
              </pic:pic>
            </a:graphicData>
          </a:graphic>
          <wp14:sizeRelH relativeFrom="page">
            <wp14:pctWidth>0</wp14:pctWidth>
          </wp14:sizeRelH>
          <wp14:sizeRelV relativeFrom="page">
            <wp14:pctHeight>0</wp14:pctHeight>
          </wp14:sizeRelV>
        </wp:anchor>
      </w:drawing>
    </w:r>
    <w:r w:rsidR="008A3606">
      <w:rPr>
        <w:lang w:val="en-GB" w:bidi="en-GB"/>
      </w:rPr>
      <w:tab/>
    </w:r>
    <w:r w:rsidR="008A3606">
      <w:rPr>
        <w:lang w:val="en-GB" w:bidi="en-G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57AA"/>
    <w:multiLevelType w:val="multilevel"/>
    <w:tmpl w:val="D4E28E3E"/>
    <w:styleLink w:val="Punktopstilling-Tal1"/>
    <w:lvl w:ilvl="0">
      <w:start w:val="1"/>
      <w:numFmt w:val="decimal"/>
      <w:lvlText w:val="%1)"/>
      <w:lvlJc w:val="left"/>
      <w:pPr>
        <w:tabs>
          <w:tab w:val="num" w:pos="590"/>
        </w:tabs>
        <w:ind w:left="590" w:hanging="306"/>
      </w:pPr>
      <w:rPr>
        <w:rFonts w:hint="default"/>
        <w:position w:val="0"/>
        <w:sz w:val="24"/>
      </w:rPr>
    </w:lvl>
    <w:lvl w:ilvl="1">
      <w:start w:val="1"/>
      <w:numFmt w:val="lowerLetter"/>
      <w:lvlText w:val="%2)"/>
      <w:lvlJc w:val="left"/>
      <w:pPr>
        <w:tabs>
          <w:tab w:val="num" w:pos="1406"/>
        </w:tabs>
        <w:ind w:left="1406" w:hanging="306"/>
      </w:pPr>
      <w:rPr>
        <w:rFonts w:hint="default"/>
        <w:position w:val="0"/>
        <w:sz w:val="24"/>
        <w:szCs w:val="24"/>
      </w:rPr>
    </w:lvl>
    <w:lvl w:ilvl="2">
      <w:start w:val="1"/>
      <w:numFmt w:val="lowerRoman"/>
      <w:lvlText w:val="%3."/>
      <w:lvlJc w:val="left"/>
      <w:pPr>
        <w:tabs>
          <w:tab w:val="num" w:pos="2223"/>
        </w:tabs>
        <w:ind w:left="2223" w:hanging="307"/>
      </w:pPr>
      <w:rPr>
        <w:rFonts w:hint="default"/>
        <w:position w:val="0"/>
        <w:sz w:val="22"/>
        <w:szCs w:val="22"/>
      </w:rPr>
    </w:lvl>
    <w:lvl w:ilvl="3">
      <w:start w:val="1"/>
      <w:numFmt w:val="decimal"/>
      <w:lvlText w:val="%4)"/>
      <w:lvlJc w:val="left"/>
      <w:pPr>
        <w:tabs>
          <w:tab w:val="num" w:pos="3039"/>
        </w:tabs>
        <w:ind w:left="3039" w:hanging="306"/>
      </w:pPr>
      <w:rPr>
        <w:rFonts w:hint="default"/>
        <w:sz w:val="22"/>
        <w:szCs w:val="22"/>
      </w:rPr>
    </w:lvl>
    <w:lvl w:ilvl="4">
      <w:start w:val="1"/>
      <w:numFmt w:val="lowerLetter"/>
      <w:lvlText w:val="%5)"/>
      <w:lvlJc w:val="left"/>
      <w:pPr>
        <w:tabs>
          <w:tab w:val="num" w:pos="3856"/>
        </w:tabs>
        <w:ind w:left="3856" w:hanging="307"/>
      </w:pPr>
      <w:rPr>
        <w:rFonts w:hint="default"/>
        <w:sz w:val="24"/>
        <w:szCs w:val="24"/>
      </w:rPr>
    </w:lvl>
    <w:lvl w:ilvl="5">
      <w:start w:val="1"/>
      <w:numFmt w:val="lowerRoman"/>
      <w:lvlText w:val="%6."/>
      <w:lvlJc w:val="left"/>
      <w:pPr>
        <w:tabs>
          <w:tab w:val="num" w:pos="4672"/>
        </w:tabs>
        <w:ind w:left="4672" w:hanging="306"/>
      </w:pPr>
      <w:rPr>
        <w:rFonts w:hint="default"/>
        <w:sz w:val="22"/>
        <w:szCs w:val="22"/>
      </w:rPr>
    </w:lvl>
    <w:lvl w:ilvl="6">
      <w:start w:val="1"/>
      <w:numFmt w:val="decimal"/>
      <w:lvlText w:val="%7)"/>
      <w:lvlJc w:val="left"/>
      <w:pPr>
        <w:tabs>
          <w:tab w:val="num" w:pos="5489"/>
        </w:tabs>
        <w:ind w:left="5489" w:hanging="307"/>
      </w:pPr>
      <w:rPr>
        <w:rFonts w:hint="default"/>
        <w:sz w:val="22"/>
        <w:szCs w:val="22"/>
      </w:rPr>
    </w:lvl>
    <w:lvl w:ilvl="7">
      <w:start w:val="1"/>
      <w:numFmt w:val="lowerLetter"/>
      <w:lvlText w:val="%8)"/>
      <w:lvlJc w:val="left"/>
      <w:pPr>
        <w:tabs>
          <w:tab w:val="num" w:pos="6305"/>
        </w:tabs>
        <w:ind w:left="6305" w:hanging="306"/>
      </w:pPr>
      <w:rPr>
        <w:rFonts w:hint="default"/>
        <w:sz w:val="24"/>
        <w:szCs w:val="24"/>
      </w:rPr>
    </w:lvl>
    <w:lvl w:ilvl="8">
      <w:start w:val="1"/>
      <w:numFmt w:val="lowerRoman"/>
      <w:lvlText w:val="%9."/>
      <w:lvlJc w:val="left"/>
      <w:pPr>
        <w:tabs>
          <w:tab w:val="num" w:pos="7122"/>
        </w:tabs>
        <w:ind w:left="7122" w:hanging="307"/>
      </w:pPr>
      <w:rPr>
        <w:rFonts w:hint="default"/>
        <w:sz w:val="22"/>
        <w:szCs w:val="22"/>
      </w:rPr>
    </w:lvl>
  </w:abstractNum>
  <w:abstractNum w:abstractNumId="1" w15:restartNumberingAfterBreak="0">
    <w:nsid w:val="413C497C"/>
    <w:multiLevelType w:val="multilevel"/>
    <w:tmpl w:val="E5045114"/>
    <w:styleLink w:val="Punktopstilling-Tegn1"/>
    <w:lvl w:ilvl="0">
      <w:start w:val="1"/>
      <w:numFmt w:val="bullet"/>
      <w:lvlText w:val="▪"/>
      <w:lvlJc w:val="left"/>
      <w:pPr>
        <w:tabs>
          <w:tab w:val="num" w:pos="590"/>
        </w:tabs>
        <w:ind w:left="590" w:hanging="306"/>
      </w:pPr>
      <w:rPr>
        <w:rFonts w:ascii="Times New Roman" w:hAnsi="Times New Roman" w:cs="Times New Roman" w:hint="default"/>
        <w:position w:val="0"/>
        <w:sz w:val="24"/>
        <w:szCs w:val="24"/>
      </w:rPr>
    </w:lvl>
    <w:lvl w:ilvl="1">
      <w:start w:val="1"/>
      <w:numFmt w:val="bullet"/>
      <w:lvlRestart w:val="0"/>
      <w:lvlText w:val=""/>
      <w:lvlJc w:val="left"/>
      <w:pPr>
        <w:tabs>
          <w:tab w:val="num" w:pos="1406"/>
        </w:tabs>
        <w:ind w:left="1406" w:hanging="306"/>
      </w:pPr>
      <w:rPr>
        <w:rFonts w:ascii="Wingdings" w:hAnsi="Wingdings" w:hint="default"/>
        <w:position w:val="-3"/>
        <w:sz w:val="24"/>
        <w:szCs w:val="24"/>
      </w:rPr>
    </w:lvl>
    <w:lvl w:ilvl="2">
      <w:start w:val="1"/>
      <w:numFmt w:val="bullet"/>
      <w:lvlText w:val="►"/>
      <w:lvlJc w:val="left"/>
      <w:pPr>
        <w:tabs>
          <w:tab w:val="num" w:pos="2223"/>
        </w:tabs>
        <w:ind w:left="2223" w:hanging="307"/>
      </w:pPr>
      <w:rPr>
        <w:rFonts w:ascii="Times New Roman" w:hAnsi="Times New Roman" w:cs="Times New Roman" w:hint="default"/>
        <w:position w:val="3"/>
        <w:sz w:val="12"/>
      </w:rPr>
    </w:lvl>
    <w:lvl w:ilvl="3">
      <w:start w:val="1"/>
      <w:numFmt w:val="bullet"/>
      <w:lvlText w:val="▪"/>
      <w:lvlJc w:val="left"/>
      <w:pPr>
        <w:tabs>
          <w:tab w:val="num" w:pos="3039"/>
        </w:tabs>
        <w:ind w:left="3039" w:hanging="306"/>
      </w:pPr>
      <w:rPr>
        <w:rFonts w:ascii="Times New Roman" w:hAnsi="Times New Roman" w:cs="Times New Roman" w:hint="default"/>
        <w:position w:val="0"/>
        <w:sz w:val="24"/>
        <w:szCs w:val="24"/>
      </w:rPr>
    </w:lvl>
    <w:lvl w:ilvl="4">
      <w:start w:val="1"/>
      <w:numFmt w:val="bullet"/>
      <w:lvlRestart w:val="0"/>
      <w:lvlText w:val=""/>
      <w:lvlJc w:val="left"/>
      <w:pPr>
        <w:tabs>
          <w:tab w:val="num" w:pos="3856"/>
        </w:tabs>
        <w:ind w:left="3856" w:hanging="307"/>
      </w:pPr>
      <w:rPr>
        <w:rFonts w:ascii="Wingdings" w:hAnsi="Wingdings" w:hint="default"/>
        <w:position w:val="-3"/>
        <w:sz w:val="24"/>
        <w:szCs w:val="24"/>
      </w:rPr>
    </w:lvl>
    <w:lvl w:ilvl="5">
      <w:start w:val="1"/>
      <w:numFmt w:val="bullet"/>
      <w:lvlText w:val="►"/>
      <w:lvlJc w:val="left"/>
      <w:pPr>
        <w:tabs>
          <w:tab w:val="num" w:pos="4672"/>
        </w:tabs>
        <w:ind w:left="4672" w:hanging="306"/>
      </w:pPr>
      <w:rPr>
        <w:rFonts w:ascii="Times New Roman" w:hAnsi="Times New Roman" w:cs="Times New Roman" w:hint="default"/>
        <w:position w:val="3"/>
        <w:sz w:val="12"/>
        <w:szCs w:val="12"/>
      </w:rPr>
    </w:lvl>
    <w:lvl w:ilvl="6">
      <w:start w:val="1"/>
      <w:numFmt w:val="bullet"/>
      <w:lvlText w:val="▪"/>
      <w:lvlJc w:val="left"/>
      <w:pPr>
        <w:tabs>
          <w:tab w:val="num" w:pos="5489"/>
        </w:tabs>
        <w:ind w:left="5489" w:hanging="307"/>
      </w:pPr>
      <w:rPr>
        <w:rFonts w:ascii="Times New Roman" w:hAnsi="Times New Roman" w:cs="Times New Roman" w:hint="default"/>
        <w:position w:val="0"/>
        <w:sz w:val="24"/>
        <w:szCs w:val="24"/>
      </w:rPr>
    </w:lvl>
    <w:lvl w:ilvl="7">
      <w:start w:val="1"/>
      <w:numFmt w:val="bullet"/>
      <w:lvlText w:val=""/>
      <w:lvlJc w:val="left"/>
      <w:pPr>
        <w:tabs>
          <w:tab w:val="num" w:pos="6305"/>
        </w:tabs>
        <w:ind w:left="6305" w:hanging="306"/>
      </w:pPr>
      <w:rPr>
        <w:rFonts w:ascii="Wingdings" w:hAnsi="Wingdings" w:hint="default"/>
        <w:position w:val="-3"/>
        <w:sz w:val="24"/>
        <w:szCs w:val="24"/>
      </w:rPr>
    </w:lvl>
    <w:lvl w:ilvl="8">
      <w:start w:val="1"/>
      <w:numFmt w:val="bullet"/>
      <w:lvlText w:val="►"/>
      <w:lvlJc w:val="left"/>
      <w:pPr>
        <w:tabs>
          <w:tab w:val="num" w:pos="7122"/>
        </w:tabs>
        <w:ind w:left="7122" w:hanging="307"/>
      </w:pPr>
      <w:rPr>
        <w:rFonts w:ascii="Times New Roman" w:hAnsi="Times New Roman" w:cs="Times New Roman" w:hint="default"/>
        <w:position w:val="3"/>
        <w:sz w:val="12"/>
        <w:szCs w:val="12"/>
      </w:rPr>
    </w:lvl>
  </w:abstractNum>
  <w:abstractNum w:abstractNumId="2" w15:restartNumberingAfterBreak="0">
    <w:nsid w:val="45C42AEE"/>
    <w:multiLevelType w:val="hybridMultilevel"/>
    <w:tmpl w:val="A03A76C8"/>
    <w:lvl w:ilvl="0" w:tplc="3DD0A60C">
      <w:start w:val="20"/>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2890B5C"/>
    <w:multiLevelType w:val="multilevel"/>
    <w:tmpl w:val="D4E28E3E"/>
    <w:numStyleLink w:val="Punktopstilling-Tal1"/>
  </w:abstractNum>
  <w:abstractNum w:abstractNumId="4" w15:restartNumberingAfterBreak="0">
    <w:nsid w:val="67271169"/>
    <w:multiLevelType w:val="multilevel"/>
    <w:tmpl w:val="E5045114"/>
    <w:numStyleLink w:val="Punktopstilling-Tegn1"/>
  </w:abstractNum>
  <w:abstractNum w:abstractNumId="5" w15:restartNumberingAfterBreak="0">
    <w:nsid w:val="735C70B1"/>
    <w:multiLevelType w:val="multilevel"/>
    <w:tmpl w:val="D4E28E3E"/>
    <w:numStyleLink w:val="Punktopstilling-Tal1"/>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304"/>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533"/>
    <w:rsid w:val="00027D3B"/>
    <w:rsid w:val="00047F27"/>
    <w:rsid w:val="000A3ADF"/>
    <w:rsid w:val="000E09DC"/>
    <w:rsid w:val="000F3812"/>
    <w:rsid w:val="000F4C80"/>
    <w:rsid w:val="00153E50"/>
    <w:rsid w:val="001735C7"/>
    <w:rsid w:val="001C0490"/>
    <w:rsid w:val="001E2118"/>
    <w:rsid w:val="002844F0"/>
    <w:rsid w:val="002B2020"/>
    <w:rsid w:val="002E31D0"/>
    <w:rsid w:val="002F25C6"/>
    <w:rsid w:val="00310EC2"/>
    <w:rsid w:val="0036758A"/>
    <w:rsid w:val="003A0A25"/>
    <w:rsid w:val="003B1CB0"/>
    <w:rsid w:val="003C02C0"/>
    <w:rsid w:val="003E6FCD"/>
    <w:rsid w:val="0041254E"/>
    <w:rsid w:val="00492B3D"/>
    <w:rsid w:val="004A7983"/>
    <w:rsid w:val="005130CA"/>
    <w:rsid w:val="0058663E"/>
    <w:rsid w:val="00647308"/>
    <w:rsid w:val="006B282A"/>
    <w:rsid w:val="006D1CA8"/>
    <w:rsid w:val="006D6618"/>
    <w:rsid w:val="006E61C9"/>
    <w:rsid w:val="006F21F5"/>
    <w:rsid w:val="006F4428"/>
    <w:rsid w:val="006F4EF7"/>
    <w:rsid w:val="0070223F"/>
    <w:rsid w:val="00773B3F"/>
    <w:rsid w:val="00784220"/>
    <w:rsid w:val="007910DA"/>
    <w:rsid w:val="0079598D"/>
    <w:rsid w:val="007B445D"/>
    <w:rsid w:val="00831B24"/>
    <w:rsid w:val="008A3606"/>
    <w:rsid w:val="008C4807"/>
    <w:rsid w:val="009224B9"/>
    <w:rsid w:val="00976651"/>
    <w:rsid w:val="00981E39"/>
    <w:rsid w:val="009D02D3"/>
    <w:rsid w:val="009F0F35"/>
    <w:rsid w:val="00AF588C"/>
    <w:rsid w:val="00B33E3C"/>
    <w:rsid w:val="00B41D16"/>
    <w:rsid w:val="00B75E2E"/>
    <w:rsid w:val="00B92662"/>
    <w:rsid w:val="00C43710"/>
    <w:rsid w:val="00C57B8B"/>
    <w:rsid w:val="00D73021"/>
    <w:rsid w:val="00D850F0"/>
    <w:rsid w:val="00DD4028"/>
    <w:rsid w:val="00E16C5A"/>
    <w:rsid w:val="00E7753D"/>
    <w:rsid w:val="00E81533"/>
    <w:rsid w:val="00E95C8C"/>
    <w:rsid w:val="00EE1E30"/>
    <w:rsid w:val="00F11F9D"/>
    <w:rsid w:val="00F153C2"/>
    <w:rsid w:val="00F44001"/>
    <w:rsid w:val="00FD7757"/>
    <w:rsid w:val="00FE7C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168C76AD-CAD4-4DB3-95F4-33724069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D3B"/>
    <w:pPr>
      <w:spacing w:after="200" w:line="276" w:lineRule="auto"/>
    </w:pPr>
    <w:rPr>
      <w:rFonts w:ascii="Arial" w:hAnsi="Arial"/>
      <w:szCs w:val="22"/>
      <w:lang w:eastAsia="en-US"/>
    </w:rPr>
  </w:style>
  <w:style w:type="paragraph" w:styleId="Overskrift1">
    <w:name w:val="heading 1"/>
    <w:basedOn w:val="Normal"/>
    <w:next w:val="Normal"/>
    <w:link w:val="Overskrift1Tegn"/>
    <w:qFormat/>
    <w:rsid w:val="00D850F0"/>
    <w:pPr>
      <w:keepNext/>
      <w:spacing w:after="60" w:line="240" w:lineRule="auto"/>
      <w:outlineLvl w:val="0"/>
    </w:pPr>
    <w:rPr>
      <w:rFonts w:eastAsia="Times New Roman" w:cs="Arial"/>
      <w:b/>
      <w:bCs/>
      <w:sz w:val="28"/>
      <w:szCs w:val="24"/>
      <w:lang w:eastAsia="da-DK"/>
    </w:rPr>
  </w:style>
  <w:style w:type="paragraph" w:styleId="Overskrift4">
    <w:name w:val="heading 4"/>
    <w:basedOn w:val="Normal"/>
    <w:next w:val="Normal"/>
    <w:link w:val="Overskrift4Tegn"/>
    <w:uiPriority w:val="9"/>
    <w:semiHidden/>
    <w:unhideWhenUsed/>
    <w:qFormat/>
    <w:rsid w:val="00D850F0"/>
    <w:pPr>
      <w:keepNext/>
      <w:keepLines/>
      <w:spacing w:before="200" w:after="0"/>
      <w:outlineLvl w:val="3"/>
    </w:pPr>
    <w:rPr>
      <w:rFonts w:ascii="Cambria" w:eastAsia="Times New Roman" w:hAnsi="Cambria"/>
      <w:b/>
      <w:bCs/>
      <w:i/>
      <w:iCs/>
      <w:color w:val="4F81BD"/>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pBdr>
      <w:spacing w:before="200" w:after="280"/>
      <w:ind w:left="936" w:right="936"/>
    </w:pPr>
    <w:rPr>
      <w:rFonts w:eastAsia="Times New Roman"/>
      <w:b/>
      <w:bCs/>
      <w:i/>
      <w:iCs/>
      <w:color w:val="4F81BD"/>
      <w:lang w:eastAsia="da-DK"/>
    </w:rPr>
  </w:style>
  <w:style w:type="character" w:customStyle="1" w:styleId="StrktcitatTegn">
    <w:name w:val="Stærkt citat Tegn"/>
    <w:link w:val="Strktcitat"/>
    <w:uiPriority w:val="30"/>
    <w:rsid w:val="00E16C5A"/>
    <w:rPr>
      <w:rFonts w:eastAsia="Times New Roman"/>
      <w:b/>
      <w:bCs/>
      <w:i/>
      <w:iCs/>
      <w:color w:val="4F81BD"/>
      <w:lang w:eastAsia="da-DK"/>
    </w:rPr>
  </w:style>
  <w:style w:type="character" w:styleId="Hyperlink">
    <w:name w:val="Hyperlink"/>
    <w:uiPriority w:val="99"/>
    <w:unhideWhenUsed/>
    <w:rsid w:val="00B92662"/>
    <w:rPr>
      <w:color w:val="0000FF"/>
      <w:u w:val="single"/>
    </w:rPr>
  </w:style>
  <w:style w:type="table" w:styleId="Tabel-Gitter">
    <w:name w:val="Table Grid"/>
    <w:basedOn w:val="Tabel-Normal"/>
    <w:uiPriority w:val="59"/>
    <w:rsid w:val="003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uiPriority w:val="99"/>
    <w:semiHidden/>
    <w:rsid w:val="005130CA"/>
    <w:rPr>
      <w:color w:val="808080"/>
    </w:rPr>
  </w:style>
  <w:style w:type="paragraph" w:styleId="Ingenafstand">
    <w:name w:val="No Spacing"/>
    <w:uiPriority w:val="1"/>
    <w:qFormat/>
    <w:rsid w:val="00E81533"/>
    <w:rPr>
      <w:rFonts w:ascii="Arial" w:hAnsi="Arial"/>
      <w:szCs w:val="22"/>
      <w:lang w:eastAsia="en-US"/>
    </w:rPr>
  </w:style>
  <w:style w:type="paragraph" w:styleId="Listeafsnit">
    <w:name w:val="List Paragraph"/>
    <w:basedOn w:val="Normal"/>
    <w:uiPriority w:val="34"/>
    <w:qFormat/>
    <w:rsid w:val="002B2020"/>
    <w:pPr>
      <w:ind w:left="720"/>
      <w:contextualSpacing/>
    </w:pPr>
  </w:style>
  <w:style w:type="character" w:customStyle="1" w:styleId="Overskrift1Tegn">
    <w:name w:val="Overskrift 1 Tegn"/>
    <w:basedOn w:val="Standardskrifttypeiafsnit"/>
    <w:link w:val="Overskrift1"/>
    <w:rsid w:val="00D850F0"/>
    <w:rPr>
      <w:rFonts w:ascii="Arial" w:eastAsia="Times New Roman" w:hAnsi="Arial" w:cs="Arial"/>
      <w:b/>
      <w:bCs/>
      <w:sz w:val="28"/>
      <w:szCs w:val="24"/>
    </w:rPr>
  </w:style>
  <w:style w:type="character" w:customStyle="1" w:styleId="Overskrift4Tegn">
    <w:name w:val="Overskrift 4 Tegn"/>
    <w:basedOn w:val="Standardskrifttypeiafsnit"/>
    <w:link w:val="Overskrift4"/>
    <w:uiPriority w:val="9"/>
    <w:semiHidden/>
    <w:rsid w:val="00D850F0"/>
    <w:rPr>
      <w:rFonts w:ascii="Cambria" w:eastAsia="Times New Roman" w:hAnsi="Cambria"/>
      <w:b/>
      <w:bCs/>
      <w:i/>
      <w:iCs/>
      <w:color w:val="4F81BD"/>
      <w:szCs w:val="22"/>
      <w:lang w:eastAsia="en-US"/>
    </w:rPr>
  </w:style>
  <w:style w:type="numbering" w:customStyle="1" w:styleId="Punktopstilling-Tegn1">
    <w:name w:val="Punktopstilling - Tegn 1"/>
    <w:rsid w:val="00D850F0"/>
    <w:pPr>
      <w:numPr>
        <w:numId w:val="2"/>
      </w:numPr>
    </w:pPr>
  </w:style>
  <w:style w:type="numbering" w:customStyle="1" w:styleId="Punktopstilling-Tal1">
    <w:name w:val="Punktopstilling - Tal 1"/>
    <w:basedOn w:val="Ingenoversigt"/>
    <w:rsid w:val="00D850F0"/>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0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haandbog.aau.dk/dokument/?contentId=349579"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s0:Root xmlns:ns0="Captia">
  <ns0:case>
    <Content xmlns="Captia" id="file_no">
      <Value/>
    </Content>
  </ns0:case>
  <ns0:record>
    <Content xmlns="Captia" id="title">
      <Value/>
    </Content>
    <Content xmlns="Captia" id="letter_date">
      <Value/>
    </Content>
  </ns0:record>
</ns0: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F7F9A-B25D-4782-8753-7295AC10E306}">
  <ds:schemaRefs>
    <ds:schemaRef ds:uri="Captia"/>
  </ds:schemaRefs>
</ds:datastoreItem>
</file>

<file path=customXml/itemProps2.xml><?xml version="1.0" encoding="utf-8"?>
<ds:datastoreItem xmlns:ds="http://schemas.openxmlformats.org/officeDocument/2006/customXml" ds:itemID="{C380BF99-DC7B-4609-8610-21858B043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4600</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Kielgast Andersen</dc:creator>
  <cp:lastModifiedBy>Sine Sø Kristensen</cp:lastModifiedBy>
  <cp:revision>2</cp:revision>
  <cp:lastPrinted>2013-01-24T14:04:00Z</cp:lastPrinted>
  <dcterms:created xsi:type="dcterms:W3CDTF">2018-07-04T13:22:00Z</dcterms:created>
  <dcterms:modified xsi:type="dcterms:W3CDTF">2018-07-04T13:22:00Z</dcterms:modified>
</cp:coreProperties>
</file>